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rPr>
      </w:pPr>
    </w:p>
    <w:p>
      <w:pPr>
        <w:jc w:val="left"/>
        <w:rPr>
          <w:rFonts w:hint="eastAsia" w:ascii="宋体" w:hAnsi="宋体" w:eastAsia="宋体" w:cs="宋体"/>
        </w:rPr>
      </w:pPr>
    </w:p>
    <w:p>
      <w:pPr>
        <w:spacing w:line="1600" w:lineRule="exact"/>
        <w:outlineLvl w:val="0"/>
        <w:rPr>
          <w:rFonts w:hint="eastAsia" w:ascii="宋体" w:hAnsi="宋体" w:eastAsia="宋体" w:cs="宋体"/>
          <w:sz w:val="130"/>
          <w:szCs w:val="130"/>
        </w:rPr>
      </w:pPr>
    </w:p>
    <w:p>
      <w:pPr>
        <w:spacing w:line="1600" w:lineRule="exact"/>
        <w:jc w:val="center"/>
        <w:outlineLvl w:val="0"/>
        <w:rPr>
          <w:rFonts w:hint="eastAsia" w:ascii="宋体" w:hAnsi="宋体" w:eastAsia="宋体" w:cs="宋体"/>
          <w:sz w:val="130"/>
          <w:szCs w:val="130"/>
        </w:rPr>
      </w:pPr>
      <w:bookmarkStart w:id="0" w:name="_Toc29704"/>
      <w:r>
        <w:rPr>
          <w:rFonts w:hint="eastAsia" w:ascii="宋体" w:hAnsi="宋体" w:eastAsia="宋体" w:cs="宋体"/>
          <w:sz w:val="130"/>
          <w:szCs w:val="130"/>
        </w:rPr>
        <w:t>竞争性磋商文件</w:t>
      </w:r>
      <w:bookmarkEnd w:id="0"/>
    </w:p>
    <w:p>
      <w:pPr>
        <w:spacing w:line="700" w:lineRule="exact"/>
        <w:jc w:val="center"/>
        <w:rPr>
          <w:rFonts w:hint="eastAsia" w:ascii="宋体" w:hAnsi="宋体" w:eastAsia="宋体" w:cs="宋体"/>
          <w:sz w:val="72"/>
          <w:szCs w:val="72"/>
        </w:rPr>
      </w:pPr>
    </w:p>
    <w:p>
      <w:pPr>
        <w:spacing w:line="700" w:lineRule="exact"/>
        <w:jc w:val="center"/>
        <w:rPr>
          <w:rFonts w:hint="eastAsia" w:ascii="宋体" w:hAnsi="宋体" w:eastAsia="宋体" w:cs="宋体"/>
          <w:sz w:val="32"/>
        </w:rPr>
      </w:pPr>
    </w:p>
    <w:p>
      <w:pPr>
        <w:pStyle w:val="4"/>
        <w:numPr>
          <w:ilvl w:val="2"/>
          <w:numId w:val="0"/>
        </w:numPr>
        <w:ind w:left="680"/>
        <w:rPr>
          <w:rFonts w:hint="eastAsia" w:ascii="宋体" w:hAnsi="宋体" w:eastAsia="宋体" w:cs="宋体"/>
        </w:rPr>
      </w:pPr>
    </w:p>
    <w:p>
      <w:pPr>
        <w:rPr>
          <w:rFonts w:hint="eastAsia" w:ascii="宋体" w:hAnsi="宋体" w:eastAsia="宋体" w:cs="宋体"/>
        </w:rPr>
      </w:pPr>
    </w:p>
    <w:p>
      <w:pPr>
        <w:spacing w:line="700" w:lineRule="exact"/>
        <w:jc w:val="cente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500" w:lineRule="exact"/>
        <w:ind w:firstLine="1080" w:firstLineChars="300"/>
        <w:textAlignment w:val="auto"/>
        <w:outlineLvl w:val="0"/>
        <w:rPr>
          <w:rFonts w:hint="default" w:ascii="宋体" w:hAnsi="宋体" w:eastAsia="宋体" w:cs="宋体"/>
          <w:sz w:val="36"/>
          <w:szCs w:val="36"/>
          <w:lang w:val="en-US" w:eastAsia="zh-CN"/>
        </w:rPr>
      </w:pPr>
      <w:bookmarkStart w:id="1" w:name="_Toc23617"/>
      <w:r>
        <w:rPr>
          <w:rFonts w:hint="eastAsia" w:ascii="宋体" w:hAnsi="宋体" w:eastAsia="宋体" w:cs="宋体"/>
          <w:sz w:val="36"/>
          <w:szCs w:val="36"/>
        </w:rPr>
        <w:t>项  目  号：</w:t>
      </w:r>
      <w:bookmarkEnd w:id="1"/>
      <w:r>
        <w:rPr>
          <w:rFonts w:hint="eastAsia" w:ascii="宋体" w:hAnsi="宋体" w:cs="宋体"/>
          <w:sz w:val="36"/>
          <w:szCs w:val="36"/>
          <w:lang w:val="en-US" w:eastAsia="zh-CN"/>
        </w:rPr>
        <w:t>QC24C0027</w:t>
      </w:r>
    </w:p>
    <w:p>
      <w:pPr>
        <w:keepNext w:val="0"/>
        <w:keepLines w:val="0"/>
        <w:pageBreakBefore w:val="0"/>
        <w:widowControl w:val="0"/>
        <w:kinsoku/>
        <w:wordWrap/>
        <w:overflowPunct/>
        <w:topLinePunct w:val="0"/>
        <w:autoSpaceDE/>
        <w:autoSpaceDN/>
        <w:bidi w:val="0"/>
        <w:adjustRightInd/>
        <w:snapToGrid/>
        <w:spacing w:line="500" w:lineRule="exact"/>
        <w:ind w:firstLine="1080" w:firstLineChars="3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eastAsia="宋体" w:cs="宋体"/>
          <w:sz w:val="36"/>
          <w:szCs w:val="36"/>
        </w:rPr>
        <w:t>磋商项目名称</w:t>
      </w:r>
      <w:r>
        <w:rPr>
          <w:rFonts w:hint="eastAsia" w:ascii="宋体" w:hAnsi="宋体" w:eastAsia="宋体" w:cs="宋体"/>
          <w:color w:val="auto"/>
          <w:sz w:val="36"/>
          <w:szCs w:val="36"/>
        </w:rPr>
        <w:t>：</w:t>
      </w:r>
      <w:bookmarkEnd w:id="2"/>
      <w:r>
        <w:rPr>
          <w:rFonts w:hint="eastAsia" w:ascii="宋体" w:hAnsi="宋体" w:cs="宋体"/>
          <w:color w:val="auto"/>
          <w:sz w:val="36"/>
          <w:szCs w:val="36"/>
          <w:lang w:eastAsia="zh-CN"/>
        </w:rPr>
        <w:t>建院70周年文创纪念品设计制作项目</w:t>
      </w:r>
    </w:p>
    <w:p>
      <w:pPr>
        <w:spacing w:line="700" w:lineRule="exact"/>
        <w:ind w:firstLine="1440" w:firstLineChars="400"/>
        <w:rPr>
          <w:rFonts w:hint="eastAsia" w:ascii="宋体" w:hAnsi="宋体" w:eastAsia="宋体" w:cs="宋体"/>
          <w:sz w:val="36"/>
          <w:szCs w:val="36"/>
        </w:rPr>
      </w:pPr>
    </w:p>
    <w:p>
      <w:pPr>
        <w:spacing w:line="700" w:lineRule="exact"/>
        <w:ind w:firstLine="1440" w:firstLineChars="400"/>
        <w:rPr>
          <w:rFonts w:hint="eastAsia" w:ascii="宋体" w:hAnsi="宋体" w:eastAsia="宋体" w:cs="宋体"/>
          <w:sz w:val="36"/>
          <w:szCs w:val="36"/>
        </w:rPr>
      </w:pPr>
    </w:p>
    <w:p>
      <w:pPr>
        <w:pStyle w:val="35"/>
        <w:rPr>
          <w:rFonts w:hint="eastAsia" w:ascii="宋体" w:hAnsi="宋体" w:eastAsia="宋体" w:cs="宋体"/>
        </w:rPr>
      </w:pPr>
    </w:p>
    <w:p>
      <w:pPr>
        <w:spacing w:line="700" w:lineRule="exact"/>
        <w:rPr>
          <w:rFonts w:hint="eastAsia" w:ascii="宋体" w:hAnsi="宋体" w:eastAsia="宋体" w:cs="宋体"/>
          <w:b/>
          <w:sz w:val="36"/>
          <w:szCs w:val="36"/>
        </w:rPr>
      </w:pPr>
    </w:p>
    <w:p>
      <w:pPr>
        <w:pStyle w:val="22"/>
        <w:rPr>
          <w:rFonts w:hint="eastAsia" w:ascii="宋体" w:hAnsi="宋体" w:eastAsia="宋体" w:cs="宋体"/>
        </w:rPr>
      </w:pPr>
    </w:p>
    <w:p>
      <w:pPr>
        <w:rPr>
          <w:rFonts w:hint="eastAsia" w:ascii="宋体" w:hAnsi="宋体" w:eastAsia="宋体" w:cs="宋体"/>
        </w:rPr>
      </w:pPr>
    </w:p>
    <w:p>
      <w:pPr>
        <w:spacing w:line="500" w:lineRule="exact"/>
        <w:ind w:firstLine="1440" w:firstLineChars="400"/>
        <w:outlineLvl w:val="0"/>
        <w:rPr>
          <w:rFonts w:hint="eastAsia" w:ascii="宋体" w:hAnsi="宋体" w:eastAsia="宋体" w:cs="宋体"/>
          <w:sz w:val="36"/>
          <w:szCs w:val="36"/>
          <w:lang w:eastAsia="zh-CN"/>
        </w:rPr>
      </w:pPr>
      <w:bookmarkStart w:id="3" w:name="_Toc13197"/>
      <w:r>
        <w:rPr>
          <w:rFonts w:hint="eastAsia" w:ascii="宋体" w:hAnsi="宋体" w:eastAsia="宋体" w:cs="宋体"/>
          <w:sz w:val="36"/>
          <w:szCs w:val="36"/>
        </w:rPr>
        <w:t>采购人：</w:t>
      </w:r>
      <w:bookmarkEnd w:id="3"/>
      <w:bookmarkStart w:id="4" w:name="_Toc27204"/>
      <w:r>
        <w:rPr>
          <w:rFonts w:hint="eastAsia" w:ascii="宋体" w:hAnsi="宋体" w:cs="宋体"/>
          <w:sz w:val="36"/>
          <w:szCs w:val="36"/>
          <w:lang w:eastAsia="zh-CN"/>
        </w:rPr>
        <w:t>重庆市第十一人民医院（重庆市优抚医院）</w:t>
      </w:r>
    </w:p>
    <w:p>
      <w:pPr>
        <w:spacing w:line="500" w:lineRule="exact"/>
        <w:ind w:firstLine="1440" w:firstLineChars="400"/>
        <w:outlineLvl w:val="0"/>
        <w:rPr>
          <w:rFonts w:hint="eastAsia" w:ascii="宋体" w:hAnsi="宋体" w:eastAsia="宋体" w:cs="宋体"/>
          <w:sz w:val="36"/>
          <w:szCs w:val="36"/>
        </w:rPr>
      </w:pPr>
      <w:r>
        <w:rPr>
          <w:rFonts w:hint="eastAsia" w:ascii="宋体" w:hAnsi="宋体" w:eastAsia="宋体" w:cs="宋体"/>
          <w:sz w:val="36"/>
          <w:szCs w:val="36"/>
        </w:rPr>
        <w:t>采购代理机构：重庆千策招标代理有限公司</w:t>
      </w:r>
      <w:bookmarkEnd w:id="4"/>
    </w:p>
    <w:p>
      <w:pPr>
        <w:spacing w:line="500" w:lineRule="exact"/>
        <w:jc w:val="center"/>
        <w:outlineLvl w:val="0"/>
        <w:rPr>
          <w:rFonts w:hint="eastAsia" w:ascii="宋体" w:hAnsi="宋体" w:eastAsia="宋体" w:cs="宋体"/>
          <w:sz w:val="36"/>
          <w:szCs w:val="36"/>
        </w:rPr>
      </w:pPr>
    </w:p>
    <w:p>
      <w:pPr>
        <w:pStyle w:val="22"/>
        <w:rPr>
          <w:rFonts w:hint="eastAsia" w:ascii="宋体" w:hAnsi="宋体" w:eastAsia="宋体" w:cs="宋体"/>
        </w:rPr>
      </w:pPr>
    </w:p>
    <w:p>
      <w:pPr>
        <w:spacing w:line="720" w:lineRule="exact"/>
        <w:jc w:val="center"/>
        <w:outlineLvl w:val="0"/>
        <w:rPr>
          <w:rFonts w:hint="eastAsia" w:ascii="宋体" w:hAnsi="宋体" w:eastAsia="宋体" w:cs="宋体"/>
          <w:sz w:val="48"/>
          <w:szCs w:val="32"/>
        </w:rPr>
      </w:pPr>
      <w:bookmarkStart w:id="5" w:name="_Toc2252"/>
      <w:r>
        <w:rPr>
          <w:rFonts w:hint="eastAsia" w:ascii="宋体" w:hAnsi="宋体" w:eastAsia="宋体" w:cs="宋体"/>
          <w:sz w:val="36"/>
          <w:szCs w:val="36"/>
        </w:rPr>
        <w:t>二〇二</w:t>
      </w:r>
      <w:r>
        <w:rPr>
          <w:rFonts w:hint="eastAsia" w:ascii="宋体" w:hAnsi="宋体" w:eastAsia="宋体" w:cs="宋体"/>
          <w:sz w:val="36"/>
          <w:szCs w:val="36"/>
          <w:lang w:eastAsia="zh-CN"/>
        </w:rPr>
        <w:t>四</w:t>
      </w:r>
      <w:r>
        <w:rPr>
          <w:rFonts w:hint="eastAsia" w:ascii="宋体" w:hAnsi="宋体" w:eastAsia="宋体" w:cs="宋体"/>
          <w:sz w:val="36"/>
          <w:szCs w:val="36"/>
        </w:rPr>
        <w:t>年</w:t>
      </w:r>
      <w:r>
        <w:rPr>
          <w:rFonts w:hint="eastAsia" w:ascii="宋体" w:hAnsi="宋体" w:eastAsia="宋体" w:cs="宋体"/>
          <w:sz w:val="36"/>
          <w:szCs w:val="36"/>
          <w:lang w:eastAsia="zh-CN"/>
        </w:rPr>
        <w:t>三</w:t>
      </w:r>
      <w:r>
        <w:rPr>
          <w:rFonts w:hint="eastAsia" w:ascii="宋体" w:hAnsi="宋体" w:eastAsia="宋体" w:cs="宋体"/>
          <w:sz w:val="36"/>
          <w:szCs w:val="36"/>
        </w:rPr>
        <w:t>月</w:t>
      </w:r>
      <w:bookmarkEnd w:id="5"/>
    </w:p>
    <w:p>
      <w:pPr>
        <w:spacing w:line="720" w:lineRule="exact"/>
        <w:jc w:val="center"/>
        <w:outlineLvl w:val="0"/>
        <w:rPr>
          <w:rFonts w:hint="eastAsia" w:ascii="宋体" w:hAnsi="宋体" w:eastAsia="宋体" w:cs="宋体"/>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宋体" w:hAnsi="宋体" w:eastAsia="宋体" w:cs="宋体"/>
          <w:sz w:val="44"/>
          <w:szCs w:val="28"/>
        </w:rPr>
      </w:pPr>
      <w:bookmarkStart w:id="6" w:name="_Toc12825"/>
      <w:r>
        <w:rPr>
          <w:rFonts w:hint="eastAsia" w:ascii="宋体" w:hAnsi="宋体" w:eastAsia="宋体" w:cs="宋体"/>
          <w:sz w:val="44"/>
          <w:szCs w:val="28"/>
        </w:rPr>
        <w:t>目   录</w:t>
      </w:r>
    </w:p>
    <w:p>
      <w:pPr>
        <w:pStyle w:val="23"/>
        <w:tabs>
          <w:tab w:val="right" w:leader="dot" w:pos="9412"/>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_Toc25962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_Toc25962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_Toc31165 </w:instrText>
      </w:r>
      <w:r>
        <w:rPr>
          <w:rFonts w:hint="eastAsia" w:ascii="宋体" w:hAnsi="宋体" w:eastAsia="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_Toc31165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_Toc1025 </w:instrText>
      </w:r>
      <w:r>
        <w:rPr>
          <w:rFonts w:hint="eastAsia" w:ascii="宋体" w:hAnsi="宋体" w:eastAsia="宋体" w:cs="宋体"/>
          <w:szCs w:val="21"/>
        </w:rPr>
        <w:fldChar w:fldCharType="separate"/>
      </w:r>
      <w:r>
        <w:rPr>
          <w:rFonts w:hint="eastAsia" w:ascii="宋体" w:hAnsi="宋体" w:eastAsia="宋体" w:cs="宋体"/>
          <w:bCs w:val="0"/>
        </w:rPr>
        <w:t>二、资金来源</w:t>
      </w:r>
      <w:r>
        <w:tab/>
      </w:r>
      <w:r>
        <w:fldChar w:fldCharType="begin"/>
      </w:r>
      <w:r>
        <w:instrText xml:space="preserve"> PAGEREF _Toc1025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_Toc14633 </w:instrText>
      </w:r>
      <w:r>
        <w:rPr>
          <w:rFonts w:hint="eastAsia" w:ascii="宋体" w:hAnsi="宋体" w:eastAsia="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_Toc14633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_Toc24774 </w:instrText>
      </w:r>
      <w:r>
        <w:rPr>
          <w:rFonts w:hint="eastAsia" w:ascii="宋体" w:hAnsi="宋体" w:eastAsia="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_Toc24774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_Toc3043 </w:instrText>
      </w:r>
      <w:r>
        <w:rPr>
          <w:rFonts w:hint="eastAsia" w:ascii="宋体" w:hAnsi="宋体" w:eastAsia="宋体" w:cs="宋体"/>
          <w:szCs w:val="21"/>
        </w:rPr>
        <w:fldChar w:fldCharType="separate"/>
      </w:r>
      <w:r>
        <w:rPr>
          <w:rFonts w:hint="eastAsia" w:ascii="宋体" w:hAnsi="宋体" w:eastAsia="宋体" w:cs="宋体"/>
          <w:bCs w:val="0"/>
        </w:rPr>
        <w:t>五、保证金</w:t>
      </w:r>
      <w:r>
        <w:tab/>
      </w:r>
      <w:r>
        <w:fldChar w:fldCharType="begin"/>
      </w:r>
      <w:r>
        <w:instrText xml:space="preserve"> PAGEREF _Toc3043 \h </w:instrText>
      </w:r>
      <w:r>
        <w:fldChar w:fldCharType="separate"/>
      </w:r>
      <w:r>
        <w:t>- 3 -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_Toc32543 </w:instrText>
      </w:r>
      <w:r>
        <w:rPr>
          <w:rFonts w:hint="eastAsia" w:ascii="宋体" w:hAnsi="宋体" w:eastAsia="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_Toc32543 \h </w:instrText>
      </w:r>
      <w:r>
        <w:fldChar w:fldCharType="separate"/>
      </w:r>
      <w:r>
        <w:t>- 4 -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_Toc30813 </w:instrText>
      </w:r>
      <w:r>
        <w:rPr>
          <w:rFonts w:hint="eastAsia" w:ascii="宋体" w:hAnsi="宋体" w:eastAsia="宋体" w:cs="宋体"/>
          <w:szCs w:val="21"/>
        </w:rPr>
        <w:fldChar w:fldCharType="separate"/>
      </w:r>
      <w:r>
        <w:rPr>
          <w:rFonts w:hint="eastAsia" w:ascii="宋体" w:hAnsi="宋体" w:eastAsia="宋体" w:cs="宋体"/>
          <w:bCs w:val="0"/>
        </w:rPr>
        <w:t>七、联系方式</w:t>
      </w:r>
      <w:r>
        <w:tab/>
      </w:r>
      <w:r>
        <w:fldChar w:fldCharType="begin"/>
      </w:r>
      <w:r>
        <w:instrText xml:space="preserve"> PAGEREF _Toc30813 \h </w:instrText>
      </w:r>
      <w:r>
        <w:fldChar w:fldCharType="separate"/>
      </w:r>
      <w:r>
        <w:t>- 4 -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_Toc16827 </w:instrText>
      </w:r>
      <w:r>
        <w:rPr>
          <w:rFonts w:hint="eastAsia" w:ascii="宋体" w:hAnsi="宋体" w:eastAsia="宋体" w:cs="宋体"/>
          <w:szCs w:val="21"/>
        </w:rPr>
        <w:fldChar w:fldCharType="separate"/>
      </w:r>
      <w:r>
        <w:rPr>
          <w:rFonts w:hint="eastAsia" w:ascii="宋体" w:hAnsi="宋体" w:eastAsia="宋体" w:cs="宋体"/>
          <w:szCs w:val="30"/>
        </w:rPr>
        <w:t>第二篇  项目服务需求</w:t>
      </w:r>
      <w:r>
        <w:tab/>
      </w:r>
      <w:r>
        <w:fldChar w:fldCharType="begin"/>
      </w:r>
      <w:r>
        <w:instrText xml:space="preserve"> PAGEREF _Toc16827 \h </w:instrText>
      </w:r>
      <w:r>
        <w:fldChar w:fldCharType="separate"/>
      </w:r>
      <w:r>
        <w:t>- 6 -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_Toc31882 </w:instrText>
      </w:r>
      <w:r>
        <w:rPr>
          <w:rFonts w:hint="eastAsia" w:ascii="宋体" w:hAnsi="宋体" w:eastAsia="宋体" w:cs="宋体"/>
          <w:szCs w:val="21"/>
        </w:rPr>
        <w:fldChar w:fldCharType="separate"/>
      </w:r>
      <w:r>
        <w:rPr>
          <w:rFonts w:hint="eastAsia" w:ascii="宋体" w:hAnsi="宋体" w:eastAsia="宋体" w:cs="宋体"/>
          <w:bCs w:val="0"/>
        </w:rPr>
        <w:t>一、项目一览表</w:t>
      </w:r>
      <w:r>
        <w:tab/>
      </w:r>
      <w:r>
        <w:fldChar w:fldCharType="begin"/>
      </w:r>
      <w:r>
        <w:instrText xml:space="preserve"> PAGEREF _Toc31882 \h </w:instrText>
      </w:r>
      <w:r>
        <w:fldChar w:fldCharType="separate"/>
      </w:r>
      <w:r>
        <w:t>- 6 -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_Toc9429 </w:instrText>
      </w:r>
      <w:r>
        <w:rPr>
          <w:rFonts w:hint="eastAsia" w:ascii="宋体" w:hAnsi="宋体" w:eastAsia="宋体" w:cs="宋体"/>
          <w:szCs w:val="21"/>
        </w:rPr>
        <w:fldChar w:fldCharType="separate"/>
      </w: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、服务内容及质量要求</w:t>
      </w:r>
      <w:r>
        <w:tab/>
      </w:r>
      <w:r>
        <w:fldChar w:fldCharType="begin"/>
      </w:r>
      <w:r>
        <w:instrText xml:space="preserve"> PAGEREF _Toc9429 \h </w:instrText>
      </w:r>
      <w:r>
        <w:fldChar w:fldCharType="separate"/>
      </w:r>
      <w:r>
        <w:t>- 6 -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_Toc2434 </w:instrText>
      </w:r>
      <w:r>
        <w:rPr>
          <w:rFonts w:hint="eastAsia" w:ascii="宋体" w:hAnsi="宋体" w:eastAsia="宋体" w:cs="宋体"/>
          <w:szCs w:val="21"/>
        </w:rPr>
        <w:fldChar w:fldCharType="separate"/>
      </w:r>
      <w:r>
        <w:rPr>
          <w:rFonts w:hint="eastAsia" w:ascii="宋体" w:hAnsi="宋体" w:eastAsia="宋体" w:cs="宋体"/>
          <w:szCs w:val="30"/>
        </w:rPr>
        <w:t>第三篇  项目商务需求</w:t>
      </w:r>
      <w:r>
        <w:tab/>
      </w:r>
      <w:r>
        <w:fldChar w:fldCharType="begin"/>
      </w:r>
      <w:r>
        <w:instrText xml:space="preserve"> PAGEREF _Toc2434 \h </w:instrText>
      </w:r>
      <w:r>
        <w:fldChar w:fldCharType="separate"/>
      </w:r>
      <w:r>
        <w:t>- 7 -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_Toc19393 </w:instrText>
      </w:r>
      <w:r>
        <w:rPr>
          <w:rFonts w:hint="eastAsia" w:ascii="宋体" w:hAnsi="宋体" w:eastAsia="宋体" w:cs="宋体"/>
          <w:szCs w:val="21"/>
        </w:rPr>
        <w:fldChar w:fldCharType="separate"/>
      </w:r>
      <w:r>
        <w:rPr>
          <w:rFonts w:hint="eastAsia" w:ascii="宋体" w:hAnsi="宋体" w:eastAsia="宋体" w:cs="宋体"/>
          <w:szCs w:val="24"/>
        </w:rPr>
        <w:t>一、</w:t>
      </w:r>
      <w:r>
        <w:rPr>
          <w:rFonts w:hint="eastAsia" w:ascii="宋体" w:hAnsi="宋体" w:eastAsia="宋体" w:cs="宋体"/>
          <w:szCs w:val="24"/>
          <w:lang w:val="en-US" w:eastAsia="zh-CN"/>
        </w:rPr>
        <w:t>实施时间</w:t>
      </w:r>
      <w:r>
        <w:rPr>
          <w:rFonts w:hint="eastAsia" w:ascii="宋体" w:hAnsi="宋体" w:eastAsia="宋体" w:cs="宋体"/>
        </w:rPr>
        <w:t>、地点及</w:t>
      </w:r>
      <w:r>
        <w:rPr>
          <w:rFonts w:hint="eastAsia" w:ascii="宋体" w:hAnsi="宋体" w:eastAsia="宋体" w:cs="宋体"/>
          <w:lang w:val="en-US" w:eastAsia="zh-CN"/>
        </w:rPr>
        <w:t>验收</w:t>
      </w:r>
      <w:r>
        <w:rPr>
          <w:rFonts w:hint="eastAsia" w:ascii="宋体" w:hAnsi="宋体" w:eastAsia="宋体" w:cs="宋体"/>
        </w:rPr>
        <w:t>方式</w:t>
      </w:r>
      <w:r>
        <w:tab/>
      </w:r>
      <w:r>
        <w:fldChar w:fldCharType="begin"/>
      </w:r>
      <w:r>
        <w:instrText xml:space="preserve"> PAGEREF _Toc19393 \h </w:instrText>
      </w:r>
      <w:r>
        <w:fldChar w:fldCharType="separate"/>
      </w:r>
      <w:r>
        <w:t>- 7 -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_Toc22877 </w:instrText>
      </w:r>
      <w:r>
        <w:rPr>
          <w:rFonts w:hint="eastAsia" w:ascii="宋体" w:hAnsi="宋体" w:eastAsia="宋体" w:cs="宋体"/>
          <w:szCs w:val="21"/>
        </w:rPr>
        <w:fldChar w:fldCharType="separate"/>
      </w:r>
      <w:r>
        <w:rPr>
          <w:rFonts w:hint="eastAsia" w:ascii="宋体" w:hAnsi="宋体" w:eastAsia="宋体" w:cs="宋体"/>
          <w:szCs w:val="24"/>
        </w:rPr>
        <w:t>二、报价要求</w:t>
      </w:r>
      <w:r>
        <w:tab/>
      </w:r>
      <w:r>
        <w:fldChar w:fldCharType="begin"/>
      </w:r>
      <w:r>
        <w:instrText xml:space="preserve"> PAGEREF _Toc22877 \h </w:instrText>
      </w:r>
      <w:r>
        <w:fldChar w:fldCharType="separate"/>
      </w:r>
      <w:r>
        <w:t>- 7 -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_Toc1006 </w:instrText>
      </w:r>
      <w:r>
        <w:rPr>
          <w:rFonts w:hint="eastAsia" w:ascii="宋体" w:hAnsi="宋体" w:eastAsia="宋体" w:cs="宋体"/>
          <w:szCs w:val="21"/>
        </w:rPr>
        <w:fldChar w:fldCharType="separate"/>
      </w:r>
      <w:r>
        <w:rPr>
          <w:rFonts w:hint="eastAsia" w:ascii="宋体" w:hAnsi="宋体" w:eastAsia="宋体" w:cs="宋体"/>
          <w:szCs w:val="24"/>
        </w:rPr>
        <w:t>三、付款方式</w:t>
      </w:r>
      <w:r>
        <w:tab/>
      </w:r>
      <w:r>
        <w:fldChar w:fldCharType="begin"/>
      </w:r>
      <w:r>
        <w:instrText xml:space="preserve"> PAGEREF _Toc1006 \h </w:instrText>
      </w:r>
      <w:r>
        <w:fldChar w:fldCharType="separate"/>
      </w:r>
      <w:r>
        <w:t>- 7 -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_Toc22720 </w:instrText>
      </w:r>
      <w:r>
        <w:rPr>
          <w:rFonts w:hint="eastAsia" w:ascii="宋体" w:hAnsi="宋体" w:eastAsia="宋体" w:cs="宋体"/>
          <w:szCs w:val="21"/>
        </w:rPr>
        <w:fldChar w:fldCharType="separate"/>
      </w:r>
      <w:r>
        <w:rPr>
          <w:rFonts w:hint="eastAsia" w:ascii="宋体" w:hAnsi="宋体" w:eastAsia="宋体" w:cs="宋体"/>
          <w:szCs w:val="24"/>
        </w:rPr>
        <w:t>四、知识产权</w:t>
      </w:r>
      <w:r>
        <w:tab/>
      </w:r>
      <w:r>
        <w:fldChar w:fldCharType="begin"/>
      </w:r>
      <w:r>
        <w:instrText xml:space="preserve"> PAGEREF _Toc22720 \h </w:instrText>
      </w:r>
      <w:r>
        <w:fldChar w:fldCharType="separate"/>
      </w:r>
      <w:r>
        <w:t>- 7 -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_Toc12459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w:t>
      </w:r>
      <w:r>
        <w:rPr>
          <w:rFonts w:hint="eastAsia" w:ascii="宋体" w:hAnsi="宋体" w:eastAsia="宋体" w:cs="宋体"/>
          <w:szCs w:val="24"/>
          <w:lang w:val="en-US" w:eastAsia="zh-CN"/>
        </w:rPr>
        <w:t>违约责任</w:t>
      </w:r>
      <w:r>
        <w:tab/>
      </w:r>
      <w:r>
        <w:fldChar w:fldCharType="begin"/>
      </w:r>
      <w:r>
        <w:instrText xml:space="preserve"> PAGEREF _Toc12459 \h </w:instrText>
      </w:r>
      <w:r>
        <w:fldChar w:fldCharType="separate"/>
      </w:r>
      <w:r>
        <w:t>- 8 -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_Toc27121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、其他</w:t>
      </w:r>
      <w:r>
        <w:tab/>
      </w:r>
      <w:r>
        <w:fldChar w:fldCharType="begin"/>
      </w:r>
      <w:r>
        <w:instrText xml:space="preserve"> PAGEREF _Toc27121 \h </w:instrText>
      </w:r>
      <w:r>
        <w:fldChar w:fldCharType="separate"/>
      </w:r>
      <w:r>
        <w:t>- 8 -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_Toc28286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_Toc28286 \h </w:instrText>
      </w:r>
      <w:r>
        <w:fldChar w:fldCharType="separate"/>
      </w:r>
      <w:r>
        <w:t>- 9 -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_Toc13676 </w:instrText>
      </w:r>
      <w:r>
        <w:rPr>
          <w:rFonts w:hint="eastAsia" w:ascii="宋体" w:hAnsi="宋体" w:eastAsia="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_Toc13676 \h </w:instrText>
      </w:r>
      <w:r>
        <w:fldChar w:fldCharType="separate"/>
      </w:r>
      <w:r>
        <w:t>- 9 -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_Toc29135 </w:instrText>
      </w:r>
      <w:r>
        <w:rPr>
          <w:rFonts w:hint="eastAsia" w:ascii="宋体" w:hAnsi="宋体" w:eastAsia="宋体" w:cs="宋体"/>
          <w:szCs w:val="21"/>
        </w:rPr>
        <w:fldChar w:fldCharType="separate"/>
      </w:r>
      <w:r>
        <w:rPr>
          <w:rFonts w:hint="eastAsia" w:ascii="宋体" w:hAnsi="宋体" w:eastAsia="宋体" w:cs="宋体"/>
          <w:bCs w:val="0"/>
        </w:rPr>
        <w:t>二、评审标准</w:t>
      </w:r>
      <w:r>
        <w:tab/>
      </w:r>
      <w:r>
        <w:fldChar w:fldCharType="begin"/>
      </w:r>
      <w:r>
        <w:instrText xml:space="preserve"> PAGEREF _Toc29135 \h </w:instrText>
      </w:r>
      <w:r>
        <w:fldChar w:fldCharType="separate"/>
      </w:r>
      <w:r>
        <w:t>- 11 -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_Toc7253 </w:instrText>
      </w:r>
      <w:r>
        <w:rPr>
          <w:rFonts w:hint="eastAsia" w:ascii="宋体" w:hAnsi="宋体" w:eastAsia="宋体" w:cs="宋体"/>
          <w:szCs w:val="21"/>
        </w:rPr>
        <w:fldChar w:fldCharType="separate"/>
      </w:r>
      <w:r>
        <w:rPr>
          <w:rFonts w:hint="eastAsia" w:ascii="宋体" w:hAnsi="宋体" w:eastAsia="宋体" w:cs="宋体"/>
          <w:bCs w:val="0"/>
        </w:rPr>
        <w:t>三、无效响应</w:t>
      </w:r>
      <w:r>
        <w:tab/>
      </w:r>
      <w:r>
        <w:fldChar w:fldCharType="begin"/>
      </w:r>
      <w:r>
        <w:instrText xml:space="preserve"> PAGEREF _Toc7253 \h </w:instrText>
      </w:r>
      <w:r>
        <w:fldChar w:fldCharType="separate"/>
      </w:r>
      <w:r>
        <w:t>- 12 -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_Toc1063 </w:instrText>
      </w:r>
      <w:r>
        <w:rPr>
          <w:rFonts w:hint="eastAsia" w:ascii="宋体" w:hAnsi="宋体" w:eastAsia="宋体" w:cs="宋体"/>
          <w:szCs w:val="21"/>
        </w:rPr>
        <w:fldChar w:fldCharType="separate"/>
      </w:r>
      <w:r>
        <w:rPr>
          <w:rFonts w:hint="eastAsia" w:ascii="宋体" w:hAnsi="宋体" w:eastAsia="宋体" w:cs="宋体"/>
          <w:bCs w:val="0"/>
        </w:rPr>
        <w:t>四、采购终止</w:t>
      </w:r>
      <w:r>
        <w:tab/>
      </w:r>
      <w:r>
        <w:fldChar w:fldCharType="begin"/>
      </w:r>
      <w:r>
        <w:instrText xml:space="preserve"> PAGEREF _Toc1063 \h </w:instrText>
      </w:r>
      <w:r>
        <w:fldChar w:fldCharType="separate"/>
      </w:r>
      <w:r>
        <w:t>- 12 -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_Toc17206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_Toc17206 \h </w:instrText>
      </w:r>
      <w:r>
        <w:fldChar w:fldCharType="separate"/>
      </w:r>
      <w:r>
        <w:t>- 14 -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_Toc23654 </w:instrText>
      </w:r>
      <w:r>
        <w:rPr>
          <w:rFonts w:hint="eastAsia" w:ascii="宋体" w:hAnsi="宋体" w:eastAsia="宋体" w:cs="宋体"/>
          <w:szCs w:val="21"/>
        </w:rPr>
        <w:fldChar w:fldCharType="separate"/>
      </w:r>
      <w:r>
        <w:rPr>
          <w:rFonts w:hint="eastAsia" w:ascii="宋体" w:hAnsi="宋体" w:eastAsia="宋体" w:cs="宋体"/>
          <w:bCs w:val="0"/>
        </w:rPr>
        <w:t>一、磋商费用</w:t>
      </w:r>
      <w:r>
        <w:tab/>
      </w:r>
      <w:r>
        <w:fldChar w:fldCharType="begin"/>
      </w:r>
      <w:r>
        <w:instrText xml:space="preserve"> PAGEREF _Toc23654 \h </w:instrText>
      </w:r>
      <w:r>
        <w:fldChar w:fldCharType="separate"/>
      </w:r>
      <w:r>
        <w:t>- 14 -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_Toc8170 </w:instrText>
      </w:r>
      <w:r>
        <w:rPr>
          <w:rFonts w:hint="eastAsia" w:ascii="宋体" w:hAnsi="宋体" w:eastAsia="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_Toc8170 \h </w:instrText>
      </w:r>
      <w:r>
        <w:fldChar w:fldCharType="separate"/>
      </w:r>
      <w:r>
        <w:t>- 14 -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_Toc12693 </w:instrText>
      </w:r>
      <w:r>
        <w:rPr>
          <w:rFonts w:hint="eastAsia" w:ascii="宋体" w:hAnsi="宋体" w:eastAsia="宋体" w:cs="宋体"/>
          <w:szCs w:val="21"/>
        </w:rPr>
        <w:fldChar w:fldCharType="separate"/>
      </w:r>
      <w:r>
        <w:rPr>
          <w:rFonts w:hint="eastAsia" w:ascii="宋体" w:hAnsi="宋体" w:eastAsia="宋体" w:cs="宋体"/>
          <w:bCs w:val="0"/>
        </w:rPr>
        <w:t>三、磋商要求</w:t>
      </w:r>
      <w:r>
        <w:tab/>
      </w:r>
      <w:r>
        <w:fldChar w:fldCharType="begin"/>
      </w:r>
      <w:r>
        <w:instrText xml:space="preserve"> PAGEREF _Toc12693 \h </w:instrText>
      </w:r>
      <w:r>
        <w:fldChar w:fldCharType="separate"/>
      </w:r>
      <w:r>
        <w:t>- 14 -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_Toc2980 </w:instrText>
      </w:r>
      <w:r>
        <w:rPr>
          <w:rFonts w:hint="eastAsia" w:ascii="宋体" w:hAnsi="宋体" w:eastAsia="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_Toc2980 \h </w:instrText>
      </w:r>
      <w:r>
        <w:fldChar w:fldCharType="separate"/>
      </w:r>
      <w:r>
        <w:t>- 15 -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_Toc9526 </w:instrText>
      </w:r>
      <w:r>
        <w:rPr>
          <w:rFonts w:hint="eastAsia" w:ascii="宋体" w:hAnsi="宋体" w:eastAsia="宋体" w:cs="宋体"/>
          <w:szCs w:val="21"/>
        </w:rPr>
        <w:fldChar w:fldCharType="separate"/>
      </w:r>
      <w:r>
        <w:rPr>
          <w:rFonts w:hint="eastAsia" w:ascii="宋体" w:hAnsi="宋体" w:eastAsia="宋体" w:cs="宋体"/>
          <w:bCs w:val="0"/>
        </w:rPr>
        <w:t>五、成交通知</w:t>
      </w:r>
      <w:r>
        <w:tab/>
      </w:r>
      <w:r>
        <w:fldChar w:fldCharType="begin"/>
      </w:r>
      <w:r>
        <w:instrText xml:space="preserve"> PAGEREF _Toc9526 \h </w:instrText>
      </w:r>
      <w:r>
        <w:fldChar w:fldCharType="separate"/>
      </w:r>
      <w:r>
        <w:t>- 15 -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_Toc8820 </w:instrText>
      </w:r>
      <w:r>
        <w:rPr>
          <w:rFonts w:hint="eastAsia" w:ascii="宋体" w:hAnsi="宋体" w:eastAsia="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_Toc8820 \h </w:instrText>
      </w:r>
      <w:r>
        <w:fldChar w:fldCharType="separate"/>
      </w:r>
      <w:r>
        <w:t>- 16 -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_Toc18763 </w:instrText>
      </w:r>
      <w:r>
        <w:rPr>
          <w:rFonts w:hint="eastAsia" w:ascii="宋体" w:hAnsi="宋体" w:eastAsia="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_Toc18763 \h </w:instrText>
      </w:r>
      <w:r>
        <w:fldChar w:fldCharType="separate"/>
      </w:r>
      <w:r>
        <w:t>- 17 -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_Toc17343 </w:instrText>
      </w:r>
      <w:r>
        <w:rPr>
          <w:rFonts w:hint="eastAsia" w:ascii="宋体" w:hAnsi="宋体" w:eastAsia="宋体" w:cs="宋体"/>
          <w:szCs w:val="21"/>
        </w:rPr>
        <w:fldChar w:fldCharType="separate"/>
      </w:r>
      <w:r>
        <w:rPr>
          <w:rFonts w:hint="eastAsia" w:ascii="宋体" w:hAnsi="宋体" w:eastAsia="宋体" w:cs="宋体"/>
          <w:bCs w:val="0"/>
        </w:rPr>
        <w:t>八、签订合同</w:t>
      </w:r>
      <w:r>
        <w:tab/>
      </w:r>
      <w:r>
        <w:fldChar w:fldCharType="begin"/>
      </w:r>
      <w:r>
        <w:instrText xml:space="preserve"> PAGEREF _Toc17343 \h </w:instrText>
      </w:r>
      <w:r>
        <w:fldChar w:fldCharType="separate"/>
      </w:r>
      <w:r>
        <w:t>- 17 -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_Toc26478 </w:instrText>
      </w:r>
      <w:r>
        <w:rPr>
          <w:rFonts w:hint="eastAsia" w:ascii="宋体" w:hAnsi="宋体" w:eastAsia="宋体" w:cs="宋体"/>
          <w:szCs w:val="21"/>
        </w:rPr>
        <w:fldChar w:fldCharType="separate"/>
      </w:r>
      <w:r>
        <w:rPr>
          <w:rFonts w:hint="eastAsia" w:ascii="宋体" w:hAnsi="宋体" w:eastAsia="宋体" w:cs="宋体"/>
          <w:szCs w:val="30"/>
        </w:rPr>
        <w:t>第六篇  采购合同</w:t>
      </w:r>
      <w:r>
        <w:tab/>
      </w:r>
      <w:r>
        <w:fldChar w:fldCharType="begin"/>
      </w:r>
      <w:r>
        <w:instrText xml:space="preserve"> PAGEREF _Toc26478 \h </w:instrText>
      </w:r>
      <w:r>
        <w:fldChar w:fldCharType="separate"/>
      </w:r>
      <w:r>
        <w:t>- 18 -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_Toc25458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_Toc25458 \h </w:instrText>
      </w:r>
      <w:r>
        <w:fldChar w:fldCharType="separate"/>
      </w:r>
      <w:r>
        <w:t>- 19 -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_Toc6562 </w:instrText>
      </w:r>
      <w:r>
        <w:rPr>
          <w:rFonts w:hint="eastAsia" w:ascii="宋体" w:hAnsi="宋体" w:eastAsia="宋体" w:cs="宋体"/>
          <w:szCs w:val="21"/>
        </w:rPr>
        <w:fldChar w:fldCharType="separate"/>
      </w:r>
      <w:r>
        <w:rPr>
          <w:rFonts w:hint="eastAsia" w:ascii="宋体" w:hAnsi="宋体" w:eastAsia="宋体" w:cs="宋体"/>
          <w:bCs w:val="0"/>
        </w:rPr>
        <w:t>一、经济部分</w:t>
      </w:r>
      <w:r>
        <w:tab/>
      </w:r>
      <w:r>
        <w:fldChar w:fldCharType="begin"/>
      </w:r>
      <w:r>
        <w:instrText xml:space="preserve"> PAGEREF _Toc6562 \h </w:instrText>
      </w:r>
      <w:r>
        <w:fldChar w:fldCharType="separate"/>
      </w:r>
      <w:r>
        <w:t>- 20 -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_Toc6668 </w:instrText>
      </w:r>
      <w:r>
        <w:rPr>
          <w:rFonts w:hint="eastAsia" w:ascii="宋体" w:hAnsi="宋体" w:eastAsia="宋体" w:cs="宋体"/>
          <w:szCs w:val="21"/>
        </w:rPr>
        <w:fldChar w:fldCharType="separate"/>
      </w:r>
      <w:r>
        <w:rPr>
          <w:rFonts w:hint="eastAsia" w:ascii="宋体" w:hAnsi="宋体" w:eastAsia="宋体" w:cs="宋体"/>
          <w:bCs w:val="0"/>
        </w:rPr>
        <w:t>二、服务部分</w:t>
      </w:r>
      <w:r>
        <w:tab/>
      </w:r>
      <w:r>
        <w:fldChar w:fldCharType="begin"/>
      </w:r>
      <w:r>
        <w:instrText xml:space="preserve"> PAGEREF _Toc6668 \h </w:instrText>
      </w:r>
      <w:r>
        <w:fldChar w:fldCharType="separate"/>
      </w:r>
      <w:r>
        <w:t>- 22 -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_Toc2769 </w:instrText>
      </w:r>
      <w:r>
        <w:rPr>
          <w:rFonts w:hint="eastAsia" w:ascii="宋体" w:hAnsi="宋体" w:eastAsia="宋体" w:cs="宋体"/>
          <w:szCs w:val="21"/>
        </w:rPr>
        <w:fldChar w:fldCharType="separate"/>
      </w:r>
      <w:r>
        <w:rPr>
          <w:rFonts w:hint="eastAsia" w:ascii="宋体" w:hAnsi="宋体" w:eastAsia="宋体" w:cs="宋体"/>
          <w:bCs w:val="0"/>
        </w:rPr>
        <w:t>三、商务部分</w:t>
      </w:r>
      <w:r>
        <w:tab/>
      </w:r>
      <w:r>
        <w:fldChar w:fldCharType="begin"/>
      </w:r>
      <w:r>
        <w:instrText xml:space="preserve"> PAGEREF _Toc2769 \h </w:instrText>
      </w:r>
      <w:r>
        <w:fldChar w:fldCharType="separate"/>
      </w:r>
      <w:r>
        <w:t>- 24 -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_Toc4523 </w:instrText>
      </w:r>
      <w:r>
        <w:rPr>
          <w:rFonts w:hint="eastAsia" w:ascii="宋体" w:hAnsi="宋体" w:eastAsia="宋体" w:cs="宋体"/>
          <w:szCs w:val="21"/>
        </w:rPr>
        <w:fldChar w:fldCharType="separate"/>
      </w:r>
      <w:r>
        <w:rPr>
          <w:rFonts w:hint="eastAsia" w:ascii="宋体" w:hAnsi="宋体" w:eastAsia="宋体" w:cs="宋体"/>
          <w:bCs w:val="0"/>
        </w:rPr>
        <w:t>四、资格条件</w:t>
      </w:r>
      <w:r>
        <w:tab/>
      </w:r>
      <w:r>
        <w:fldChar w:fldCharType="begin"/>
      </w:r>
      <w:r>
        <w:instrText xml:space="preserve"> PAGEREF _Toc4523 \h </w:instrText>
      </w:r>
      <w:r>
        <w:fldChar w:fldCharType="separate"/>
      </w:r>
      <w:r>
        <w:t>- 26 -</w:t>
      </w:r>
      <w:r>
        <w:fldChar w:fldCharType="end"/>
      </w:r>
      <w:r>
        <w:rPr>
          <w:rFonts w:hint="eastAsia" w:ascii="宋体" w:hAnsi="宋体" w:eastAsia="宋体" w:cs="宋体"/>
          <w:szCs w:val="21"/>
        </w:rPr>
        <w:fldChar w:fldCharType="end"/>
      </w:r>
    </w:p>
    <w:p>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_Toc9230 </w:instrText>
      </w:r>
      <w:r>
        <w:rPr>
          <w:rFonts w:hint="eastAsia" w:ascii="宋体" w:hAnsi="宋体" w:eastAsia="宋体" w:cs="宋体"/>
          <w:szCs w:val="21"/>
        </w:rPr>
        <w:fldChar w:fldCharType="separate"/>
      </w:r>
      <w:r>
        <w:rPr>
          <w:rFonts w:hint="eastAsia" w:ascii="宋体" w:hAnsi="宋体" w:eastAsia="宋体" w:cs="宋体"/>
          <w:bCs w:val="0"/>
        </w:rPr>
        <w:t>五、其他资料</w:t>
      </w:r>
      <w:r>
        <w:tab/>
      </w:r>
      <w:r>
        <w:fldChar w:fldCharType="begin"/>
      </w:r>
      <w:r>
        <w:instrText xml:space="preserve"> PAGEREF _Toc9230 \h </w:instrText>
      </w:r>
      <w:r>
        <w:fldChar w:fldCharType="separate"/>
      </w:r>
      <w:r>
        <w:t>- 31 -</w:t>
      </w:r>
      <w:r>
        <w:fldChar w:fldCharType="end"/>
      </w:r>
      <w:r>
        <w:rPr>
          <w:rFonts w:hint="eastAsia" w:ascii="宋体" w:hAnsi="宋体" w:eastAsia="宋体" w:cs="宋体"/>
          <w:szCs w:val="21"/>
        </w:rPr>
        <w:fldChar w:fldCharType="end"/>
      </w:r>
    </w:p>
    <w:p>
      <w:pPr>
        <w:pStyle w:val="23"/>
        <w:tabs>
          <w:tab w:val="right" w:leader="dot" w:pos="9402"/>
        </w:tabs>
        <w:spacing w:line="480" w:lineRule="exact"/>
        <w:ind w:left="560"/>
        <w:jc w:val="center"/>
        <w:rPr>
          <w:rFonts w:hint="eastAsia" w:ascii="宋体" w:hAnsi="宋体" w:eastAsia="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bookmarkEnd w:id="6"/>
    </w:p>
    <w:p>
      <w:pPr>
        <w:pStyle w:val="2"/>
        <w:numPr>
          <w:ilvl w:val="1"/>
          <w:numId w:val="0"/>
        </w:numPr>
        <w:spacing w:line="360" w:lineRule="auto"/>
        <w:jc w:val="center"/>
        <w:rPr>
          <w:rFonts w:hint="eastAsia" w:ascii="宋体" w:hAnsi="宋体" w:eastAsia="宋体" w:cs="宋体"/>
          <w:szCs w:val="30"/>
        </w:rPr>
      </w:pPr>
      <w:bookmarkStart w:id="7" w:name="_Toc76462316"/>
      <w:bookmarkStart w:id="8" w:name="_Toc9852"/>
      <w:bookmarkStart w:id="9" w:name="_Toc106030870"/>
      <w:bookmarkStart w:id="10" w:name="_Toc25962"/>
      <w:bookmarkStart w:id="11" w:name="_Toc181"/>
      <w:bookmarkStart w:id="12" w:name="_Toc4932"/>
      <w:bookmarkStart w:id="13" w:name="_Toc11641050"/>
      <w:bookmarkStart w:id="14" w:name="_Toc4184"/>
      <w:bookmarkStart w:id="15" w:name="_Toc12789052"/>
      <w:r>
        <w:rPr>
          <w:rFonts w:hint="eastAsia" w:ascii="宋体" w:hAnsi="宋体" w:eastAsia="宋体" w:cs="宋体"/>
          <w:sz w:val="36"/>
          <w:szCs w:val="30"/>
        </w:rPr>
        <w:t>第一篇  采购邀请书</w:t>
      </w:r>
      <w:bookmarkEnd w:id="7"/>
      <w:bookmarkEnd w:id="8"/>
      <w:bookmarkEnd w:id="9"/>
      <w:bookmarkEnd w:id="10"/>
      <w:bookmarkEnd w:id="11"/>
      <w:bookmarkEnd w:id="12"/>
      <w:bookmarkEnd w:id="13"/>
      <w:bookmarkEnd w:id="14"/>
      <w:bookmarkEnd w:id="15"/>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重庆千策招标代理有限公司（以下简称：采购代理机构）接受</w:t>
      </w:r>
      <w:r>
        <w:rPr>
          <w:rFonts w:hint="eastAsia" w:ascii="宋体" w:hAnsi="宋体" w:cs="宋体"/>
          <w:sz w:val="24"/>
          <w:szCs w:val="24"/>
          <w:lang w:eastAsia="zh-CN"/>
        </w:rPr>
        <w:t>重庆市第十一人民医院（重庆市优抚医院）</w:t>
      </w:r>
      <w:r>
        <w:rPr>
          <w:rFonts w:hint="eastAsia" w:ascii="宋体" w:hAnsi="宋体" w:eastAsia="宋体" w:cs="宋体"/>
          <w:sz w:val="24"/>
          <w:szCs w:val="24"/>
        </w:rPr>
        <w:t>（以下简称：采购人）</w:t>
      </w:r>
      <w:r>
        <w:rPr>
          <w:rFonts w:hint="eastAsia" w:ascii="宋体" w:hAnsi="宋体" w:eastAsia="宋体" w:cs="宋体"/>
          <w:color w:val="auto"/>
          <w:sz w:val="24"/>
          <w:szCs w:val="24"/>
        </w:rPr>
        <w:t>的委托，对</w:t>
      </w:r>
      <w:r>
        <w:rPr>
          <w:rFonts w:hint="eastAsia" w:ascii="宋体" w:hAnsi="宋体" w:cs="宋体"/>
          <w:color w:val="auto"/>
          <w:sz w:val="24"/>
          <w:szCs w:val="24"/>
          <w:lang w:eastAsia="zh-CN"/>
        </w:rPr>
        <w:t>建院70周年文创纪念品设计制作项目</w:t>
      </w:r>
      <w:r>
        <w:rPr>
          <w:rFonts w:hint="eastAsia" w:ascii="宋体" w:hAnsi="宋体" w:eastAsia="宋体" w:cs="宋体"/>
          <w:color w:val="auto"/>
          <w:sz w:val="24"/>
          <w:szCs w:val="24"/>
        </w:rPr>
        <w:t>进行竞争性磋商采购。欢迎有资格的供应商前来参与磋商。</w:t>
      </w:r>
    </w:p>
    <w:p>
      <w:pPr>
        <w:pStyle w:val="2"/>
        <w:numPr>
          <w:ilvl w:val="1"/>
          <w:numId w:val="0"/>
        </w:numPr>
        <w:adjustRightInd w:val="0"/>
        <w:snapToGrid w:val="0"/>
        <w:spacing w:line="400" w:lineRule="exact"/>
        <w:rPr>
          <w:rFonts w:hint="eastAsia" w:ascii="宋体" w:hAnsi="宋体" w:eastAsia="宋体" w:cs="宋体"/>
          <w:b/>
          <w:bCs w:val="0"/>
          <w:color w:val="auto"/>
          <w:sz w:val="24"/>
        </w:rPr>
      </w:pPr>
      <w:bookmarkStart w:id="16" w:name="_Toc22832"/>
      <w:bookmarkStart w:id="17" w:name="_Toc313893526"/>
      <w:bookmarkStart w:id="18" w:name="_Toc31165"/>
      <w:bookmarkStart w:id="19" w:name="_Toc76462317"/>
      <w:bookmarkStart w:id="20" w:name="_Toc20549"/>
      <w:bookmarkStart w:id="21" w:name="_Toc317775175"/>
      <w:bookmarkStart w:id="22" w:name="_Toc106030871"/>
      <w:bookmarkStart w:id="23" w:name="_Toc9379"/>
      <w:bookmarkStart w:id="24" w:name="_Toc27081"/>
      <w:r>
        <w:rPr>
          <w:rFonts w:hint="eastAsia" w:ascii="宋体" w:hAnsi="宋体" w:eastAsia="宋体" w:cs="宋体"/>
          <w:b/>
          <w:bCs w:val="0"/>
          <w:color w:val="auto"/>
          <w:sz w:val="24"/>
        </w:rPr>
        <w:t>一、竞争性磋商内容</w:t>
      </w:r>
      <w:bookmarkEnd w:id="16"/>
      <w:bookmarkEnd w:id="17"/>
      <w:bookmarkEnd w:id="18"/>
      <w:bookmarkEnd w:id="19"/>
      <w:bookmarkEnd w:id="20"/>
      <w:bookmarkEnd w:id="21"/>
      <w:bookmarkEnd w:id="22"/>
      <w:bookmarkEnd w:id="23"/>
      <w:bookmarkEnd w:id="24"/>
    </w:p>
    <w:tbl>
      <w:tblPr>
        <w:tblStyle w:val="2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317"/>
        <w:gridCol w:w="1608"/>
        <w:gridCol w:w="1100"/>
        <w:gridCol w:w="172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1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磋商项目名称</w:t>
            </w:r>
          </w:p>
        </w:tc>
        <w:tc>
          <w:tcPr>
            <w:tcW w:w="13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eastAsia="zh-CN"/>
              </w:rPr>
              <w:t>总价</w:t>
            </w:r>
            <w:r>
              <w:rPr>
                <w:rFonts w:hint="eastAsia" w:ascii="宋体" w:hAnsi="宋体" w:eastAsia="宋体" w:cs="宋体"/>
                <w:b/>
                <w:bCs/>
                <w:color w:val="auto"/>
                <w:kern w:val="0"/>
                <w:sz w:val="21"/>
                <w:szCs w:val="21"/>
              </w:rPr>
              <w:t>最高限价（万元）</w:t>
            </w:r>
          </w:p>
        </w:tc>
        <w:tc>
          <w:tcPr>
            <w:tcW w:w="1608" w:type="dxa"/>
            <w:tcBorders>
              <w:top w:val="single" w:color="auto" w:sz="4" w:space="0"/>
              <w:left w:val="single" w:color="auto" w:sz="4" w:space="0"/>
              <w:right w:val="single" w:color="auto" w:sz="4" w:space="0"/>
            </w:tcBorders>
            <w:vAlign w:val="center"/>
          </w:tcPr>
          <w:p>
            <w:pPr>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单价最高限价（元</w:t>
            </w:r>
            <w:r>
              <w:rPr>
                <w:rFonts w:hint="eastAsia" w:ascii="宋体" w:hAnsi="宋体" w:cs="宋体"/>
                <w:b/>
                <w:bCs/>
                <w:color w:val="auto"/>
                <w:kern w:val="0"/>
                <w:sz w:val="21"/>
                <w:szCs w:val="21"/>
                <w:lang w:val="en-US" w:eastAsia="zh-CN"/>
              </w:rPr>
              <w:t>/套</w:t>
            </w:r>
            <w:r>
              <w:rPr>
                <w:rFonts w:hint="eastAsia" w:ascii="宋体" w:hAnsi="宋体" w:cs="宋体"/>
                <w:b/>
                <w:bCs/>
                <w:color w:val="auto"/>
                <w:kern w:val="0"/>
                <w:sz w:val="21"/>
                <w:szCs w:val="21"/>
                <w:lang w:eastAsia="zh-CN"/>
              </w:rPr>
              <w:t>）</w:t>
            </w:r>
          </w:p>
        </w:tc>
        <w:tc>
          <w:tcPr>
            <w:tcW w:w="110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保证金</w:t>
            </w:r>
          </w:p>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72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成交供应商数量（名）</w:t>
            </w:r>
          </w:p>
        </w:tc>
        <w:tc>
          <w:tcPr>
            <w:tcW w:w="83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lang w:eastAsia="zh-CN"/>
              </w:rPr>
            </w:pPr>
            <w:bookmarkStart w:id="25" w:name="_Hlk344477914"/>
            <w:r>
              <w:rPr>
                <w:rFonts w:hint="eastAsia" w:ascii="宋体" w:hAnsi="宋体" w:cs="宋体"/>
                <w:color w:val="auto"/>
                <w:sz w:val="21"/>
                <w:szCs w:val="21"/>
                <w:lang w:eastAsia="zh-CN"/>
              </w:rPr>
              <w:t>建院70周年文创纪念品设计制作项目</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30</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0.</w:t>
            </w:r>
            <w:r>
              <w:rPr>
                <w:rFonts w:hint="eastAsia" w:ascii="宋体" w:hAnsi="宋体" w:cs="宋体"/>
                <w:color w:val="auto"/>
                <w:kern w:val="0"/>
                <w:sz w:val="21"/>
                <w:szCs w:val="21"/>
                <w:lang w:val="en-US" w:eastAsia="zh-CN"/>
              </w:rPr>
              <w:t>6</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3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w:t>
            </w:r>
          </w:p>
        </w:tc>
      </w:tr>
      <w:bookmarkEnd w:id="25"/>
    </w:tbl>
    <w:p>
      <w:pPr>
        <w:pStyle w:val="2"/>
        <w:numPr>
          <w:ilvl w:val="1"/>
          <w:numId w:val="0"/>
        </w:numPr>
        <w:adjustRightInd w:val="0"/>
        <w:snapToGrid w:val="0"/>
        <w:spacing w:line="400" w:lineRule="exact"/>
        <w:rPr>
          <w:rFonts w:hint="eastAsia" w:ascii="宋体" w:hAnsi="宋体" w:eastAsia="宋体" w:cs="宋体"/>
          <w:b/>
          <w:bCs w:val="0"/>
          <w:color w:val="auto"/>
          <w:sz w:val="24"/>
        </w:rPr>
      </w:pPr>
      <w:bookmarkStart w:id="26" w:name="_Toc1025"/>
      <w:bookmarkStart w:id="27" w:name="_Toc10459"/>
      <w:bookmarkStart w:id="28" w:name="_Toc76462319"/>
      <w:bookmarkStart w:id="29" w:name="_Toc106030873"/>
      <w:bookmarkStart w:id="30" w:name="_Toc29253"/>
      <w:bookmarkStart w:id="31" w:name="_Toc21041"/>
      <w:bookmarkStart w:id="32" w:name="_Toc21123"/>
      <w:bookmarkStart w:id="33" w:name="_Toc373860293"/>
      <w:bookmarkStart w:id="34" w:name="_Toc317775178"/>
      <w:r>
        <w:rPr>
          <w:rFonts w:hint="eastAsia" w:ascii="宋体" w:hAnsi="宋体" w:eastAsia="宋体" w:cs="宋体"/>
          <w:b/>
          <w:bCs w:val="0"/>
          <w:color w:val="auto"/>
          <w:sz w:val="24"/>
        </w:rPr>
        <w:t>二、资金来源</w:t>
      </w:r>
      <w:bookmarkEnd w:id="26"/>
    </w:p>
    <w:p>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财政</w:t>
      </w:r>
      <w:r>
        <w:rPr>
          <w:rFonts w:hint="eastAsia" w:ascii="宋体" w:hAnsi="宋体" w:eastAsia="宋体" w:cs="宋体"/>
          <w:sz w:val="24"/>
          <w:szCs w:val="24"/>
        </w:rPr>
        <w:t>资金，预算金额</w:t>
      </w:r>
      <w:r>
        <w:rPr>
          <w:rFonts w:hint="eastAsia" w:ascii="宋体" w:hAnsi="宋体" w:cs="宋体"/>
          <w:sz w:val="24"/>
          <w:szCs w:val="24"/>
          <w:lang w:val="en-US" w:eastAsia="zh-CN"/>
        </w:rPr>
        <w:t>30</w:t>
      </w:r>
      <w:r>
        <w:rPr>
          <w:rFonts w:hint="eastAsia" w:ascii="宋体" w:hAnsi="宋体" w:eastAsia="宋体" w:cs="宋体"/>
          <w:sz w:val="24"/>
          <w:szCs w:val="24"/>
        </w:rPr>
        <w:t>万元。</w:t>
      </w:r>
    </w:p>
    <w:p>
      <w:pPr>
        <w:pStyle w:val="2"/>
        <w:numPr>
          <w:ilvl w:val="1"/>
          <w:numId w:val="0"/>
        </w:numPr>
        <w:adjustRightInd w:val="0"/>
        <w:snapToGrid w:val="0"/>
        <w:spacing w:line="400" w:lineRule="exact"/>
        <w:rPr>
          <w:rFonts w:hint="eastAsia" w:ascii="宋体" w:hAnsi="宋体" w:eastAsia="宋体" w:cs="宋体"/>
          <w:b/>
          <w:bCs w:val="0"/>
          <w:sz w:val="24"/>
        </w:rPr>
      </w:pPr>
      <w:bookmarkStart w:id="35" w:name="_Toc14633"/>
      <w:r>
        <w:rPr>
          <w:rFonts w:hint="eastAsia" w:ascii="宋体" w:hAnsi="宋体" w:eastAsia="宋体" w:cs="宋体"/>
          <w:b/>
          <w:bCs w:val="0"/>
          <w:sz w:val="24"/>
        </w:rPr>
        <w:t>三、供应商资格条件</w:t>
      </w:r>
      <w:bookmarkEnd w:id="27"/>
      <w:bookmarkEnd w:id="28"/>
      <w:bookmarkEnd w:id="29"/>
      <w:bookmarkEnd w:id="30"/>
      <w:bookmarkEnd w:id="31"/>
      <w:bookmarkEnd w:id="32"/>
      <w:bookmarkEnd w:id="35"/>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（二）本项目的特定资格要求：无。</w:t>
      </w:r>
    </w:p>
    <w:p>
      <w:pPr>
        <w:pStyle w:val="2"/>
        <w:numPr>
          <w:ilvl w:val="1"/>
          <w:numId w:val="0"/>
        </w:numPr>
        <w:adjustRightInd w:val="0"/>
        <w:snapToGrid w:val="0"/>
        <w:spacing w:line="400" w:lineRule="exact"/>
        <w:rPr>
          <w:rFonts w:hint="eastAsia" w:ascii="宋体" w:hAnsi="宋体" w:eastAsia="宋体" w:cs="宋体"/>
          <w:b/>
          <w:bCs w:val="0"/>
          <w:sz w:val="24"/>
        </w:rPr>
      </w:pPr>
      <w:bookmarkStart w:id="36" w:name="_Toc1125"/>
      <w:bookmarkStart w:id="37" w:name="_Toc76462320"/>
      <w:bookmarkStart w:id="38" w:name="_Toc20997"/>
      <w:bookmarkStart w:id="39" w:name="_Toc26353"/>
      <w:bookmarkStart w:id="40" w:name="_Toc13709"/>
      <w:bookmarkStart w:id="41" w:name="_Toc106030874"/>
      <w:bookmarkStart w:id="42" w:name="_Toc24774"/>
      <w:r>
        <w:rPr>
          <w:rFonts w:hint="eastAsia" w:ascii="宋体" w:hAnsi="宋体" w:eastAsia="宋体" w:cs="宋体"/>
          <w:b/>
          <w:bCs w:val="0"/>
          <w:sz w:val="24"/>
        </w:rPr>
        <w:t>四、磋商有关说明</w:t>
      </w:r>
      <w:bookmarkEnd w:id="33"/>
      <w:bookmarkEnd w:id="36"/>
      <w:bookmarkEnd w:id="37"/>
      <w:bookmarkEnd w:id="38"/>
      <w:bookmarkEnd w:id="39"/>
      <w:bookmarkEnd w:id="40"/>
      <w:bookmarkEnd w:id="41"/>
      <w:bookmarkEnd w:id="4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（一）请有意参加本项目的供应商按要求进行注册，通过“行采家”（ </w:t>
      </w:r>
      <w:r>
        <w:rPr>
          <w:rFonts w:hint="eastAsia" w:ascii="宋体" w:hAnsi="宋体" w:eastAsia="宋体" w:cs="宋体"/>
        </w:rPr>
        <w:fldChar w:fldCharType="begin"/>
      </w:r>
      <w:r>
        <w:rPr>
          <w:rFonts w:hint="eastAsia" w:ascii="宋体" w:hAnsi="宋体" w:eastAsia="宋体" w:cs="宋体"/>
        </w:rPr>
        <w:instrText xml:space="preserve"> HYPERLINK "https://www.gec123.com/），登记加入" </w:instrText>
      </w:r>
      <w:r>
        <w:rPr>
          <w:rFonts w:hint="eastAsia" w:ascii="宋体" w:hAnsi="宋体" w:eastAsia="宋体" w:cs="宋体"/>
        </w:rPr>
        <w:fldChar w:fldCharType="separate"/>
      </w:r>
      <w:r>
        <w:rPr>
          <w:rFonts w:hint="eastAsia" w:ascii="宋体" w:hAnsi="宋体" w:eastAsia="宋体" w:cs="宋体"/>
          <w:sz w:val="24"/>
          <w:szCs w:val="24"/>
        </w:rPr>
        <w:t>https://www.gec123.com/），登记加入“行采家供应商库”。</w:t>
      </w:r>
      <w:r>
        <w:rPr>
          <w:rFonts w:hint="eastAsia" w:ascii="宋体" w:hAnsi="宋体" w:eastAsia="宋体" w:cs="宋体"/>
          <w:sz w:val="24"/>
          <w:szCs w:val="24"/>
        </w:rPr>
        <w:fldChar w:fldCharType="end"/>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（三）竞争性磋商公告期限：自采购公告发布之日起三个工作日。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（四）竞争性磋商文件发售期限：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1.竞争性磋商文件发售期：202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2.报名方式：供应商将《重庆千策招标代理有限公司采购文件发售登记表》（加盖供应商公章）扫描后发送至3097860773@qq.com （邮箱）。</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3.竞争性磋商文件售价：人民币300元/份，磋商文件购买费由各供应商在磋商当日递交响应文件时一并缴纳。</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（五）递交响应文件地点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重庆市第十一人民医院（重庆市优抚医院）</w:t>
      </w:r>
      <w:r>
        <w:rPr>
          <w:rFonts w:hint="eastAsia" w:ascii="宋体" w:hAnsi="宋体" w:cs="宋体"/>
          <w:sz w:val="24"/>
          <w:szCs w:val="24"/>
          <w:highlight w:val="none"/>
          <w:lang w:val="en-US" w:eastAsia="zh-CN"/>
        </w:rPr>
        <w:t>12楼</w:t>
      </w:r>
      <w:r>
        <w:rPr>
          <w:rFonts w:hint="eastAsia" w:ascii="宋体" w:hAnsi="宋体" w:eastAsia="宋体" w:cs="宋体"/>
          <w:sz w:val="24"/>
          <w:szCs w:val="24"/>
          <w:highlight w:val="none"/>
        </w:rPr>
        <w:t>会议室（重庆市沙坪坝区梨高路1号B区）</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（六）响应文件递交开始时间：202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日北京时间</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30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（七）响应文件递交截止时间：202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日北京时间1</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（八）磋商开始时间：202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日北京时间1</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bookmarkEnd w:id="34"/>
    <w:p>
      <w:pPr>
        <w:pStyle w:val="2"/>
        <w:numPr>
          <w:ilvl w:val="1"/>
          <w:numId w:val="0"/>
        </w:numPr>
        <w:adjustRightInd w:val="0"/>
        <w:snapToGrid w:val="0"/>
        <w:spacing w:line="400" w:lineRule="exact"/>
        <w:rPr>
          <w:rFonts w:hint="eastAsia" w:ascii="宋体" w:hAnsi="宋体" w:eastAsia="宋体" w:cs="宋体"/>
          <w:b/>
          <w:bCs w:val="0"/>
          <w:sz w:val="24"/>
        </w:rPr>
      </w:pPr>
      <w:bookmarkStart w:id="43" w:name="_Toc25280"/>
      <w:bookmarkStart w:id="44" w:name="_Toc8626"/>
      <w:bookmarkStart w:id="45" w:name="_Toc17643"/>
      <w:bookmarkStart w:id="46" w:name="_Toc3043"/>
      <w:bookmarkStart w:id="47" w:name="_Toc373860294"/>
      <w:bookmarkStart w:id="48" w:name="_Toc6621"/>
      <w:bookmarkStart w:id="49" w:name="_Toc24994"/>
      <w:bookmarkStart w:id="50" w:name="_Toc480466699"/>
      <w:bookmarkStart w:id="51" w:name="_Toc76462322"/>
      <w:bookmarkStart w:id="52" w:name="_Toc106030876"/>
      <w:r>
        <w:rPr>
          <w:rFonts w:hint="eastAsia" w:ascii="宋体" w:hAnsi="宋体" w:eastAsia="宋体" w:cs="宋体"/>
          <w:b/>
          <w:bCs w:val="0"/>
          <w:sz w:val="24"/>
        </w:rPr>
        <w:t>五、保证金</w:t>
      </w:r>
      <w:bookmarkEnd w:id="43"/>
      <w:bookmarkEnd w:id="44"/>
      <w:bookmarkEnd w:id="45"/>
      <w:bookmarkEnd w:id="46"/>
      <w:bookmarkEnd w:id="47"/>
      <w:bookmarkEnd w:id="48"/>
    </w:p>
    <w:p>
      <w:pPr>
        <w:spacing w:line="400" w:lineRule="exact"/>
        <w:ind w:firstLine="480" w:firstLineChars="200"/>
        <w:rPr>
          <w:rFonts w:hint="eastAsia" w:ascii="宋体" w:hAnsi="宋体" w:eastAsia="宋体" w:cs="宋体"/>
          <w:sz w:val="24"/>
          <w:szCs w:val="24"/>
        </w:rPr>
      </w:pPr>
      <w:bookmarkStart w:id="53" w:name="_Toc479668114"/>
      <w:bookmarkStart w:id="54" w:name="_Toc480466698"/>
      <w:r>
        <w:rPr>
          <w:rFonts w:hint="eastAsia" w:ascii="宋体" w:hAnsi="宋体" w:eastAsia="宋体" w:cs="宋体"/>
          <w:sz w:val="24"/>
          <w:szCs w:val="24"/>
        </w:rPr>
        <w:t>（一）保证金递交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w:t>
      </w:r>
      <w:bookmarkStart w:id="343" w:name="_GoBack"/>
      <w:bookmarkEnd w:id="343"/>
      <w:r>
        <w:rPr>
          <w:rFonts w:hint="eastAsia" w:ascii="宋体" w:hAnsi="宋体" w:eastAsia="宋体" w:cs="宋体"/>
          <w:sz w:val="24"/>
          <w:szCs w:val="24"/>
        </w:rPr>
        <w:t>一、竞争性磋商内容），并汇至以下账户，保证金的到账截止时间同响应文件递交截止时间。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户  名：重庆千策招标代理有限公司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开户行：中国建设银行重庆杨家坪支行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  号：50050103360000000623</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bookmarkEnd w:id="53"/>
    <w:bookmarkEnd w:id="54"/>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1.未成交供应商的保证金，在成交通知书发放后，采购代理机构在五个工作日内按供应商来款账户信息退还。</w:t>
      </w:r>
    </w:p>
    <w:p>
      <w:pPr>
        <w:spacing w:line="400" w:lineRule="exact"/>
        <w:ind w:firstLine="480" w:firstLineChars="200"/>
        <w:rPr>
          <w:rFonts w:hint="eastAsia" w:ascii="宋体" w:hAnsi="宋体" w:eastAsia="宋体" w:cs="宋体"/>
        </w:rPr>
      </w:pPr>
      <w:bookmarkStart w:id="55" w:name="_Toc11537"/>
      <w:bookmarkStart w:id="56" w:name="_Toc22148"/>
      <w:r>
        <w:rPr>
          <w:rFonts w:hint="eastAsia" w:ascii="宋体" w:hAnsi="宋体" w:eastAsia="宋体" w:cs="宋体"/>
          <w:sz w:val="24"/>
          <w:szCs w:val="24"/>
        </w:rPr>
        <w:t>2.成交供应商的保证金，在成交供应商与采购人签订合同后，采购代理机构在五</w:t>
      </w:r>
      <w:bookmarkEnd w:id="55"/>
      <w:bookmarkEnd w:id="56"/>
    </w:p>
    <w:p>
      <w:pPr>
        <w:spacing w:line="400" w:lineRule="exact"/>
        <w:rPr>
          <w:rFonts w:hint="eastAsia" w:ascii="宋体" w:hAnsi="宋体" w:eastAsia="宋体" w:cs="宋体"/>
          <w:sz w:val="24"/>
          <w:szCs w:val="24"/>
        </w:rPr>
      </w:pPr>
      <w:bookmarkStart w:id="57" w:name="_Toc13402"/>
      <w:bookmarkStart w:id="58" w:name="_Toc8838"/>
      <w:r>
        <w:rPr>
          <w:rFonts w:hint="eastAsia" w:ascii="宋体" w:hAnsi="宋体" w:eastAsia="宋体" w:cs="宋体"/>
          <w:sz w:val="24"/>
          <w:szCs w:val="24"/>
        </w:rPr>
        <w:t>个工作日内按供应商来款账户信息退还。</w:t>
      </w:r>
      <w:bookmarkEnd w:id="57"/>
      <w:bookmarkEnd w:id="58"/>
    </w:p>
    <w:p>
      <w:pPr>
        <w:pStyle w:val="2"/>
        <w:numPr>
          <w:ilvl w:val="1"/>
          <w:numId w:val="0"/>
        </w:numPr>
        <w:adjustRightInd w:val="0"/>
        <w:snapToGrid w:val="0"/>
        <w:spacing w:line="400" w:lineRule="exact"/>
        <w:rPr>
          <w:rFonts w:hint="eastAsia" w:ascii="宋体" w:hAnsi="宋体" w:eastAsia="宋体" w:cs="宋体"/>
          <w:b/>
          <w:bCs w:val="0"/>
          <w:sz w:val="24"/>
        </w:rPr>
      </w:pPr>
      <w:bookmarkStart w:id="59" w:name="_Toc2659"/>
      <w:bookmarkStart w:id="60" w:name="_Toc32543"/>
      <w:bookmarkStart w:id="61" w:name="_Toc801"/>
      <w:bookmarkStart w:id="62" w:name="_Toc25947"/>
      <w:r>
        <w:rPr>
          <w:rFonts w:hint="eastAsia" w:ascii="宋体" w:hAnsi="宋体" w:eastAsia="宋体" w:cs="宋体"/>
          <w:b/>
          <w:bCs w:val="0"/>
          <w:sz w:val="24"/>
        </w:rPr>
        <w:t>六、其它有关规定</w:t>
      </w:r>
      <w:bookmarkEnd w:id="49"/>
      <w:bookmarkEnd w:id="50"/>
      <w:bookmarkEnd w:id="51"/>
      <w:bookmarkEnd w:id="52"/>
      <w:bookmarkEnd w:id="59"/>
      <w:bookmarkEnd w:id="60"/>
      <w:bookmarkEnd w:id="61"/>
      <w:bookmarkEnd w:id="62"/>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（三）本项目的澄清文件（如果有）一律在“行采家”（ https://www.gec123.com/）上发布，请各供应注商意下载；无论供应商下载与否，均视同供应商已知晓本项目澄清文件（如果有）的内容。</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（六）本项目不接受联合体参与磋商，否则按无效处理。</w:t>
      </w:r>
    </w:p>
    <w:p>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（七）本项目不接受合同分包，否则按无效处理。</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w:t>
      </w:r>
      <w:bookmarkStart w:id="63" w:name="_Toc480466700"/>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pStyle w:val="2"/>
        <w:numPr>
          <w:ilvl w:val="1"/>
          <w:numId w:val="0"/>
        </w:numPr>
        <w:adjustRightInd w:val="0"/>
        <w:snapToGrid w:val="0"/>
        <w:spacing w:line="400" w:lineRule="exact"/>
        <w:rPr>
          <w:rFonts w:hint="eastAsia" w:ascii="宋体" w:hAnsi="宋体" w:eastAsia="宋体" w:cs="宋体"/>
          <w:b/>
          <w:bCs w:val="0"/>
          <w:sz w:val="24"/>
        </w:rPr>
      </w:pPr>
      <w:bookmarkStart w:id="64" w:name="_Toc25021"/>
      <w:bookmarkStart w:id="65" w:name="_Toc106030877"/>
      <w:bookmarkStart w:id="66" w:name="_Toc30813"/>
      <w:bookmarkStart w:id="67" w:name="_Toc19865"/>
      <w:bookmarkStart w:id="68" w:name="_Toc76462323"/>
      <w:bookmarkStart w:id="69" w:name="_Toc26964"/>
      <w:bookmarkStart w:id="70" w:name="_Toc10403"/>
      <w:r>
        <w:rPr>
          <w:rFonts w:hint="eastAsia" w:ascii="宋体" w:hAnsi="宋体" w:eastAsia="宋体" w:cs="宋体"/>
          <w:b/>
          <w:bCs w:val="0"/>
          <w:sz w:val="24"/>
        </w:rPr>
        <w:t>七、联系方式</w:t>
      </w:r>
      <w:bookmarkEnd w:id="63"/>
      <w:bookmarkEnd w:id="64"/>
      <w:bookmarkEnd w:id="65"/>
      <w:bookmarkEnd w:id="66"/>
      <w:bookmarkEnd w:id="67"/>
      <w:bookmarkEnd w:id="68"/>
      <w:bookmarkEnd w:id="69"/>
      <w:bookmarkEnd w:id="70"/>
    </w:p>
    <w:p>
      <w:pPr>
        <w:snapToGrid w:val="0"/>
        <w:spacing w:line="400" w:lineRule="exact"/>
        <w:ind w:firstLine="480" w:firstLineChars="200"/>
        <w:rPr>
          <w:rFonts w:hint="eastAsia" w:ascii="宋体" w:hAnsi="宋体" w:eastAsia="宋体" w:cs="宋体"/>
          <w:sz w:val="24"/>
          <w:szCs w:val="24"/>
          <w:lang w:eastAsia="zh-CN"/>
        </w:rPr>
      </w:pPr>
      <w:bookmarkStart w:id="71" w:name="_Toc13219"/>
      <w:r>
        <w:rPr>
          <w:rFonts w:hint="eastAsia" w:ascii="宋体" w:hAnsi="宋体" w:eastAsia="宋体" w:cs="宋体"/>
          <w:sz w:val="24"/>
          <w:szCs w:val="24"/>
        </w:rPr>
        <w:t>（一）采购人：</w:t>
      </w:r>
      <w:bookmarkEnd w:id="71"/>
      <w:bookmarkStart w:id="72" w:name="_Toc9519"/>
      <w:r>
        <w:rPr>
          <w:rFonts w:hint="eastAsia" w:ascii="宋体" w:hAnsi="宋体" w:cs="宋体"/>
          <w:sz w:val="24"/>
          <w:szCs w:val="24"/>
          <w:lang w:eastAsia="zh-CN"/>
        </w:rPr>
        <w:t>重庆市第十一人民医院（重庆市优抚医院）</w:t>
      </w:r>
    </w:p>
    <w:p>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bookmarkEnd w:id="72"/>
      <w:r>
        <w:rPr>
          <w:rFonts w:hint="eastAsia" w:ascii="宋体" w:hAnsi="宋体" w:cs="宋体"/>
          <w:color w:val="auto"/>
          <w:sz w:val="24"/>
          <w:szCs w:val="24"/>
          <w:lang w:eastAsia="zh-CN"/>
        </w:rPr>
        <w:t>汪老师</w:t>
      </w:r>
    </w:p>
    <w:p>
      <w:pPr>
        <w:snapToGrid w:val="0"/>
        <w:spacing w:line="400" w:lineRule="exact"/>
        <w:ind w:firstLine="480" w:firstLineChars="200"/>
        <w:rPr>
          <w:rFonts w:hint="default" w:ascii="宋体" w:hAnsi="宋体" w:eastAsia="宋体" w:cs="宋体"/>
          <w:color w:val="auto"/>
          <w:sz w:val="24"/>
          <w:szCs w:val="24"/>
          <w:lang w:val="en-US" w:eastAsia="zh-CN"/>
        </w:rPr>
      </w:pPr>
      <w:bookmarkStart w:id="73" w:name="_Toc18835"/>
      <w:r>
        <w:rPr>
          <w:rFonts w:hint="eastAsia" w:ascii="宋体" w:hAnsi="宋体" w:eastAsia="宋体" w:cs="宋体"/>
          <w:color w:val="auto"/>
          <w:sz w:val="24"/>
          <w:szCs w:val="24"/>
        </w:rPr>
        <w:t>电  话：</w:t>
      </w:r>
      <w:bookmarkEnd w:id="73"/>
      <w:r>
        <w:rPr>
          <w:rFonts w:hint="eastAsia" w:ascii="宋体" w:hAnsi="宋体" w:eastAsia="宋体" w:cs="宋体"/>
          <w:color w:val="auto"/>
          <w:sz w:val="24"/>
          <w:szCs w:val="24"/>
        </w:rPr>
        <w:t>023-</w:t>
      </w:r>
      <w:r>
        <w:rPr>
          <w:rFonts w:hint="eastAsia" w:ascii="宋体" w:hAnsi="宋体" w:cs="宋体"/>
          <w:color w:val="auto"/>
          <w:sz w:val="24"/>
          <w:szCs w:val="24"/>
          <w:lang w:val="en-US" w:eastAsia="zh-CN"/>
        </w:rPr>
        <w:t>65371479</w:t>
      </w:r>
    </w:p>
    <w:p>
      <w:pPr>
        <w:snapToGrid w:val="0"/>
        <w:spacing w:line="400" w:lineRule="exact"/>
        <w:ind w:firstLine="480" w:firstLineChars="200"/>
        <w:rPr>
          <w:rFonts w:hint="eastAsia" w:ascii="宋体" w:hAnsi="宋体" w:eastAsia="宋体" w:cs="宋体"/>
          <w:sz w:val="24"/>
          <w:szCs w:val="24"/>
        </w:rPr>
      </w:pPr>
      <w:bookmarkStart w:id="74" w:name="_Toc29180"/>
      <w:r>
        <w:rPr>
          <w:rFonts w:hint="eastAsia" w:ascii="宋体" w:hAnsi="宋体" w:eastAsia="宋体" w:cs="宋体"/>
          <w:sz w:val="24"/>
          <w:szCs w:val="24"/>
        </w:rPr>
        <w:t>地  址：</w:t>
      </w:r>
      <w:bookmarkEnd w:id="74"/>
      <w:r>
        <w:rPr>
          <w:rFonts w:hint="eastAsia" w:ascii="宋体" w:hAnsi="宋体" w:eastAsia="宋体" w:cs="宋体"/>
          <w:sz w:val="24"/>
          <w:szCs w:val="24"/>
        </w:rPr>
        <w:t>重庆市沙坪坝区梨高路1号</w:t>
      </w:r>
    </w:p>
    <w:p>
      <w:pPr>
        <w:snapToGrid w:val="0"/>
        <w:spacing w:line="400" w:lineRule="exact"/>
        <w:ind w:firstLine="480" w:firstLineChars="200"/>
        <w:outlineLvl w:val="2"/>
        <w:rPr>
          <w:rFonts w:hint="eastAsia" w:ascii="宋体" w:hAnsi="宋体" w:eastAsia="宋体" w:cs="宋体"/>
          <w:sz w:val="24"/>
          <w:szCs w:val="24"/>
        </w:rPr>
      </w:pPr>
      <w:bookmarkStart w:id="75" w:name="_Toc30190"/>
      <w:r>
        <w:rPr>
          <w:rFonts w:hint="eastAsia" w:ascii="宋体" w:hAnsi="宋体" w:eastAsia="宋体" w:cs="宋体"/>
          <w:sz w:val="24"/>
          <w:szCs w:val="24"/>
        </w:rPr>
        <w:t>（二）采购代理机构：重庆千策招标代理有限公司</w:t>
      </w:r>
      <w:bookmarkEnd w:id="75"/>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联系人：康莉</w:t>
      </w:r>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电  话：023-63206045  17723952098（项目内容咨询）</w:t>
      </w:r>
    </w:p>
    <w:p>
      <w:pPr>
        <w:snapToGrid w:val="0"/>
        <w:spacing w:line="400" w:lineRule="exact"/>
        <w:ind w:firstLine="1440" w:firstLineChars="600"/>
        <w:outlineLvl w:val="2"/>
        <w:rPr>
          <w:rFonts w:hint="eastAsia" w:ascii="宋体" w:hAnsi="宋体" w:eastAsia="宋体" w:cs="宋体"/>
          <w:sz w:val="24"/>
          <w:szCs w:val="24"/>
        </w:rPr>
      </w:pPr>
      <w:r>
        <w:rPr>
          <w:rFonts w:hint="eastAsia" w:ascii="宋体" w:hAnsi="宋体" w:eastAsia="宋体" w:cs="宋体"/>
          <w:sz w:val="24"/>
          <w:szCs w:val="24"/>
        </w:rPr>
        <w:t>023-67461776（报名及保证金咨询）</w:t>
      </w:r>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地  址：重庆市渝北区星光大道82号天王星D1-2栋7楼</w:t>
      </w:r>
    </w:p>
    <w:p>
      <w:pPr>
        <w:snapToGrid w:val="0"/>
        <w:spacing w:line="400" w:lineRule="exact"/>
        <w:ind w:firstLine="482" w:firstLineChars="200"/>
        <w:rPr>
          <w:rFonts w:hint="eastAsia" w:ascii="宋体" w:hAnsi="宋体" w:eastAsia="宋体" w:cs="宋体"/>
          <w:b/>
          <w:sz w:val="24"/>
          <w:szCs w:val="24"/>
        </w:rPr>
        <w:sectPr>
          <w:pgSz w:w="11907" w:h="16840"/>
          <w:pgMar w:top="1134" w:right="1418" w:bottom="1134" w:left="1418" w:header="964" w:footer="992" w:gutter="0"/>
          <w:pgNumType w:fmt="numberInDash"/>
          <w:cols w:space="720" w:num="1"/>
          <w:docGrid w:linePitch="312" w:charSpace="0"/>
        </w:sectPr>
      </w:pPr>
    </w:p>
    <w:p>
      <w:pPr>
        <w:pStyle w:val="2"/>
        <w:numPr>
          <w:ilvl w:val="1"/>
          <w:numId w:val="0"/>
        </w:numPr>
        <w:spacing w:line="360" w:lineRule="auto"/>
        <w:jc w:val="center"/>
        <w:rPr>
          <w:rFonts w:hint="eastAsia" w:ascii="宋体" w:hAnsi="宋体" w:eastAsia="宋体" w:cs="宋体"/>
          <w:sz w:val="24"/>
          <w:szCs w:val="24"/>
        </w:rPr>
      </w:pPr>
      <w:bookmarkStart w:id="76" w:name="_Toc14386"/>
      <w:bookmarkStart w:id="77" w:name="_Toc20799"/>
      <w:bookmarkStart w:id="78" w:name="_Toc30919"/>
      <w:bookmarkStart w:id="79" w:name="_Toc26073"/>
      <w:bookmarkStart w:id="80" w:name="_Toc76462324"/>
      <w:bookmarkStart w:id="81" w:name="_Toc16827"/>
      <w:bookmarkStart w:id="82" w:name="_Toc106030878"/>
      <w:r>
        <w:rPr>
          <w:rFonts w:hint="eastAsia" w:ascii="宋体" w:hAnsi="宋体" w:eastAsia="宋体" w:cs="宋体"/>
          <w:sz w:val="36"/>
          <w:szCs w:val="30"/>
        </w:rPr>
        <w:t>第二篇  项目服务需求</w:t>
      </w:r>
      <w:bookmarkEnd w:id="76"/>
      <w:bookmarkEnd w:id="77"/>
      <w:bookmarkEnd w:id="78"/>
      <w:bookmarkEnd w:id="79"/>
      <w:bookmarkEnd w:id="80"/>
      <w:bookmarkEnd w:id="81"/>
      <w:bookmarkEnd w:id="82"/>
      <w:bookmarkStart w:id="83" w:name="_Toc76462325"/>
      <w:bookmarkStart w:id="84" w:name="_Toc12789058"/>
    </w:p>
    <w:p>
      <w:pPr>
        <w:spacing w:line="400" w:lineRule="exact"/>
        <w:rPr>
          <w:rFonts w:hint="eastAsia" w:ascii="宋体" w:hAnsi="宋体" w:eastAsia="宋体" w:cs="宋体"/>
          <w:sz w:val="24"/>
          <w:szCs w:val="24"/>
        </w:rPr>
      </w:pPr>
      <w:bookmarkStart w:id="85" w:name="_Toc106030879"/>
      <w:bookmarkStart w:id="86" w:name="_Toc4063"/>
      <w:r>
        <w:rPr>
          <w:rFonts w:hint="eastAsia" w:ascii="宋体" w:hAnsi="宋体" w:eastAsia="宋体" w:cs="宋体"/>
          <w:sz w:val="24"/>
          <w:szCs w:val="24"/>
        </w:rPr>
        <w:t>“※”标注的服务需求为符合性审查中的实质性要求，响应文件若不满足按无效响应处理。</w:t>
      </w:r>
    </w:p>
    <w:p>
      <w:pPr>
        <w:pStyle w:val="2"/>
        <w:numPr>
          <w:ilvl w:val="1"/>
          <w:numId w:val="0"/>
        </w:numPr>
        <w:adjustRightInd w:val="0"/>
        <w:snapToGrid w:val="0"/>
        <w:spacing w:line="400" w:lineRule="exact"/>
        <w:rPr>
          <w:rFonts w:hint="eastAsia" w:ascii="宋体" w:hAnsi="宋体" w:eastAsia="宋体" w:cs="宋体"/>
          <w:b/>
          <w:bCs w:val="0"/>
          <w:sz w:val="24"/>
        </w:rPr>
      </w:pPr>
      <w:bookmarkStart w:id="87" w:name="_Toc29093"/>
      <w:bookmarkStart w:id="88" w:name="_Toc11510"/>
      <w:bookmarkStart w:id="89" w:name="_Toc31882"/>
      <w:bookmarkStart w:id="90" w:name="_Toc28676"/>
      <w:r>
        <w:rPr>
          <w:rFonts w:hint="eastAsia" w:ascii="宋体" w:hAnsi="宋体" w:eastAsia="宋体" w:cs="宋体"/>
          <w:b/>
          <w:bCs w:val="0"/>
          <w:sz w:val="24"/>
        </w:rPr>
        <w:t>一、项目一览表</w:t>
      </w:r>
      <w:bookmarkEnd w:id="83"/>
      <w:bookmarkEnd w:id="85"/>
      <w:bookmarkEnd w:id="86"/>
      <w:bookmarkEnd w:id="87"/>
      <w:bookmarkEnd w:id="88"/>
      <w:bookmarkEnd w:id="89"/>
      <w:bookmarkEnd w:id="90"/>
    </w:p>
    <w:tbl>
      <w:tblPr>
        <w:tblStyle w:val="2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9"/>
        <w:gridCol w:w="160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0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磋商项目名称</w:t>
            </w:r>
          </w:p>
        </w:tc>
        <w:tc>
          <w:tcPr>
            <w:tcW w:w="1606" w:type="dxa"/>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数量/单位</w:t>
            </w:r>
          </w:p>
        </w:tc>
        <w:tc>
          <w:tcPr>
            <w:tcW w:w="237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509"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建院70周年文创纪念品设计制作项目</w:t>
            </w:r>
          </w:p>
        </w:tc>
        <w:tc>
          <w:tcPr>
            <w:tcW w:w="1606"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1000/套</w:t>
            </w:r>
          </w:p>
        </w:tc>
        <w:tc>
          <w:tcPr>
            <w:tcW w:w="237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具体内容详见下文</w:t>
            </w:r>
          </w:p>
        </w:tc>
      </w:tr>
      <w:bookmarkEnd w:id="84"/>
    </w:tbl>
    <w:p>
      <w:pPr>
        <w:pStyle w:val="2"/>
        <w:numPr>
          <w:ilvl w:val="1"/>
          <w:numId w:val="0"/>
        </w:numPr>
        <w:spacing w:line="400" w:lineRule="exact"/>
        <w:rPr>
          <w:rFonts w:hint="eastAsia" w:ascii="宋体" w:hAnsi="宋体" w:eastAsia="宋体" w:cs="宋体"/>
          <w:b/>
          <w:sz w:val="24"/>
        </w:rPr>
      </w:pPr>
      <w:bookmarkStart w:id="91" w:name="_Toc9429"/>
      <w:r>
        <w:rPr>
          <w:rFonts w:hint="eastAsia" w:ascii="宋体" w:hAnsi="宋体" w:eastAsia="宋体" w:cs="宋体"/>
          <w:b/>
          <w:sz w:val="24"/>
        </w:rPr>
        <w:t>※</w:t>
      </w:r>
      <w:r>
        <w:rPr>
          <w:rFonts w:hint="eastAsia" w:ascii="宋体" w:hAnsi="宋体" w:eastAsia="宋体" w:cs="宋体"/>
          <w:b/>
          <w:sz w:val="24"/>
          <w:lang w:val="en-US" w:eastAsia="zh-CN"/>
        </w:rPr>
        <w:t>二</w:t>
      </w:r>
      <w:r>
        <w:rPr>
          <w:rFonts w:hint="eastAsia" w:ascii="宋体" w:hAnsi="宋体" w:eastAsia="宋体" w:cs="宋体"/>
          <w:b/>
          <w:sz w:val="24"/>
        </w:rPr>
        <w:t>、服务内容及质量要求</w:t>
      </w:r>
      <w:bookmarkEnd w:id="9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14"/>
        <w:gridCol w:w="529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5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定制IP形象礼品盒</w:t>
            </w:r>
          </w:p>
        </w:tc>
        <w:tc>
          <w:tcPr>
            <w:tcW w:w="5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尺寸：</w:t>
            </w:r>
            <w:r>
              <w:rPr>
                <w:rFonts w:hint="eastAsia" w:ascii="宋体" w:hAnsi="宋体" w:cs="宋体"/>
                <w:b w:val="0"/>
                <w:bCs w:val="0"/>
                <w:color w:val="auto"/>
                <w:sz w:val="24"/>
                <w:szCs w:val="24"/>
                <w:lang w:val="en-US" w:eastAsia="zh-CN"/>
              </w:rPr>
              <w:t>30CM</w:t>
            </w:r>
            <w:r>
              <w:rPr>
                <w:rFonts w:hint="default" w:ascii="Arial" w:hAnsi="Arial" w:cs="Arial"/>
                <w:b w:val="0"/>
                <w:bCs w:val="0"/>
                <w:color w:val="auto"/>
                <w:sz w:val="24"/>
                <w:szCs w:val="24"/>
                <w:lang w:val="en-US" w:eastAsia="zh-CN"/>
              </w:rPr>
              <w:t>×</w:t>
            </w:r>
            <w:r>
              <w:rPr>
                <w:rFonts w:hint="eastAsia" w:ascii="宋体" w:hAnsi="宋体" w:cs="宋体"/>
                <w:b w:val="0"/>
                <w:bCs w:val="0"/>
                <w:color w:val="auto"/>
                <w:sz w:val="24"/>
                <w:szCs w:val="24"/>
                <w:lang w:val="en-US" w:eastAsia="zh-CN"/>
              </w:rPr>
              <w:t>25CM±5cm。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装饰元素：</w:t>
            </w:r>
            <w:r>
              <w:rPr>
                <w:rFonts w:hint="eastAsia" w:ascii="宋体" w:hAnsi="宋体" w:eastAsia="宋体" w:cs="宋体"/>
                <w:color w:val="auto"/>
                <w:sz w:val="24"/>
                <w:szCs w:val="24"/>
                <w:lang w:val="en-US" w:eastAsia="zh-CN"/>
              </w:rPr>
              <w:t>运用医院标志、庆典类图案等，提升礼品盒的纪念意义和收藏价值。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内衬与包装：</w:t>
            </w:r>
            <w:r>
              <w:rPr>
                <w:rFonts w:hint="eastAsia" w:ascii="宋体" w:hAnsi="宋体" w:eastAsia="宋体" w:cs="宋体"/>
                <w:color w:val="auto"/>
                <w:sz w:val="24"/>
                <w:szCs w:val="24"/>
                <w:lang w:val="en-US" w:eastAsia="zh-CN"/>
              </w:rPr>
              <w:t>内衬应柔软、保护性强；外包装材料应环保、美观。</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礼品盒能容纳U盘</w:t>
            </w:r>
            <w:r>
              <w:rPr>
                <w:rFonts w:hint="eastAsia" w:ascii="宋体" w:hAnsi="宋体" w:cs="宋体"/>
                <w:color w:val="auto"/>
                <w:sz w:val="24"/>
                <w:szCs w:val="24"/>
                <w:lang w:val="en-US" w:eastAsia="zh-CN"/>
              </w:rPr>
              <w:t>及供应商自行搭配的其他定制文创产品。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定制IP形象U盘</w:t>
            </w:r>
          </w:p>
        </w:tc>
        <w:tc>
          <w:tcPr>
            <w:tcW w:w="5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外形设计：</w:t>
            </w:r>
            <w:r>
              <w:rPr>
                <w:rFonts w:hint="eastAsia" w:ascii="宋体" w:hAnsi="宋体" w:eastAsia="宋体" w:cs="宋体"/>
                <w:sz w:val="24"/>
                <w:szCs w:val="24"/>
                <w:lang w:val="en-US" w:eastAsia="zh-CN"/>
              </w:rPr>
              <w:t>应结合医院标志、建筑特色或医学符号等元素，创造出独特且易于识别的外形。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容量与性能：</w:t>
            </w:r>
            <w:r>
              <w:rPr>
                <w:rFonts w:hint="eastAsia" w:ascii="宋体" w:hAnsi="宋体" w:eastAsia="宋体" w:cs="宋体"/>
                <w:sz w:val="24"/>
                <w:szCs w:val="24"/>
                <w:lang w:val="en-US" w:eastAsia="zh-CN"/>
              </w:rPr>
              <w:t>容量至少为128G；读写速度应快，保证使用效率。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接口类型：</w:t>
            </w:r>
            <w:r>
              <w:rPr>
                <w:rFonts w:hint="eastAsia" w:ascii="宋体" w:hAnsi="宋体" w:eastAsia="宋体" w:cs="宋体"/>
                <w:sz w:val="24"/>
                <w:szCs w:val="24"/>
                <w:lang w:val="en-US" w:eastAsia="zh-CN"/>
              </w:rPr>
              <w:t>采用通用性强的接口类型，如USB 3.0或更高版本。</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应选用市面主流品牌，</w:t>
            </w:r>
            <w:r>
              <w:rPr>
                <w:rFonts w:hint="eastAsia" w:ascii="宋体" w:hAnsi="宋体" w:cs="宋体"/>
                <w:sz w:val="24"/>
                <w:szCs w:val="24"/>
                <w:lang w:val="en-US" w:eastAsia="zh-CN"/>
              </w:rPr>
              <w:t>参考</w:t>
            </w:r>
            <w:r>
              <w:rPr>
                <w:rFonts w:hint="eastAsia" w:ascii="宋体" w:hAnsi="宋体" w:eastAsia="宋体" w:cs="宋体"/>
                <w:sz w:val="24"/>
                <w:szCs w:val="24"/>
                <w:lang w:val="en-US" w:eastAsia="zh-CN"/>
              </w:rPr>
              <w:t>金士顿、闪迪、联想等</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pPr>
              <w:spacing w:line="24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备注：</w:t>
            </w:r>
          </w:p>
          <w:p>
            <w:pPr>
              <w:spacing w:line="24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供应商根据采购预算结合采购人单位性质以及文创纪念的实用性、文创性等自行搭配和设计文创纪念产品，文创纪念产品中必须包含“定制IP形象U盘”且每套文创纪念产品必须采用“定制IP形象礼品盒”进行独立包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2.数量为1000套。“定制IP形象U盘（1个）”及供应商自行搭配的其他定制文创产品（1个/套/件/双等等）为1套。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3.供应商需在响应文件分项报价表中列出“定制IP形象U盘”和自行搭配的文创产品的品牌、规格型号等。</w:t>
            </w:r>
          </w:p>
        </w:tc>
      </w:tr>
    </w:tbl>
    <w:p>
      <w:pPr>
        <w:rPr>
          <w:rFonts w:hint="eastAsia" w:ascii="宋体" w:hAnsi="宋体" w:eastAsia="宋体" w:cs="宋体"/>
        </w:rPr>
      </w:pPr>
    </w:p>
    <w:p>
      <w:pPr>
        <w:pStyle w:val="2"/>
        <w:numPr>
          <w:ilvl w:val="1"/>
          <w:numId w:val="0"/>
        </w:numPr>
        <w:spacing w:line="360" w:lineRule="auto"/>
        <w:jc w:val="center"/>
        <w:rPr>
          <w:rFonts w:hint="eastAsia" w:ascii="宋体" w:hAnsi="宋体" w:eastAsia="宋体" w:cs="宋体"/>
          <w:sz w:val="36"/>
          <w:szCs w:val="30"/>
        </w:rPr>
      </w:pPr>
      <w:bookmarkStart w:id="92" w:name="_Toc4922"/>
      <w:bookmarkStart w:id="93" w:name="_Toc4804"/>
      <w:bookmarkStart w:id="94" w:name="_Toc20395"/>
    </w:p>
    <w:p>
      <w:pPr>
        <w:rPr>
          <w:rFonts w:hint="eastAsia" w:ascii="宋体" w:hAnsi="宋体" w:eastAsia="宋体" w:cs="宋体"/>
          <w:sz w:val="36"/>
          <w:szCs w:val="30"/>
        </w:rPr>
      </w:pPr>
    </w:p>
    <w:p>
      <w:pPr>
        <w:pStyle w:val="35"/>
        <w:rPr>
          <w:rFonts w:hint="eastAsia" w:ascii="宋体" w:hAnsi="宋体" w:eastAsia="宋体" w:cs="宋体"/>
          <w:sz w:val="36"/>
          <w:szCs w:val="30"/>
        </w:rPr>
      </w:pPr>
    </w:p>
    <w:p>
      <w:pPr>
        <w:rPr>
          <w:rFonts w:hint="eastAsia" w:ascii="宋体" w:hAnsi="宋体" w:eastAsia="宋体" w:cs="宋体"/>
          <w:sz w:val="36"/>
          <w:szCs w:val="30"/>
        </w:rPr>
      </w:pPr>
    </w:p>
    <w:p>
      <w:pPr>
        <w:pStyle w:val="35"/>
        <w:rPr>
          <w:rFonts w:hint="eastAsia" w:ascii="宋体" w:hAnsi="宋体" w:eastAsia="宋体" w:cs="宋体"/>
          <w:sz w:val="36"/>
          <w:szCs w:val="30"/>
        </w:rPr>
      </w:pPr>
    </w:p>
    <w:p>
      <w:pPr>
        <w:rPr>
          <w:rFonts w:hint="eastAsia" w:ascii="宋体" w:hAnsi="宋体" w:eastAsia="宋体" w:cs="宋体"/>
          <w:sz w:val="36"/>
          <w:szCs w:val="30"/>
        </w:rPr>
      </w:pPr>
    </w:p>
    <w:p>
      <w:pPr>
        <w:pStyle w:val="35"/>
        <w:rPr>
          <w:rFonts w:hint="eastAsia" w:ascii="宋体" w:hAnsi="宋体" w:eastAsia="宋体" w:cs="宋体"/>
          <w:sz w:val="36"/>
          <w:szCs w:val="30"/>
        </w:rPr>
      </w:pPr>
    </w:p>
    <w:p>
      <w:pPr>
        <w:pStyle w:val="35"/>
        <w:jc w:val="both"/>
        <w:rPr>
          <w:rFonts w:hint="eastAsia" w:ascii="宋体" w:hAnsi="宋体" w:eastAsia="宋体" w:cs="宋体"/>
        </w:rPr>
      </w:pPr>
    </w:p>
    <w:p>
      <w:pPr>
        <w:pStyle w:val="2"/>
        <w:numPr>
          <w:ilvl w:val="1"/>
          <w:numId w:val="0"/>
        </w:numPr>
        <w:spacing w:line="360" w:lineRule="auto"/>
        <w:jc w:val="center"/>
        <w:rPr>
          <w:rFonts w:hint="eastAsia" w:ascii="宋体" w:hAnsi="宋体" w:eastAsia="宋体" w:cs="宋体"/>
          <w:sz w:val="36"/>
          <w:szCs w:val="30"/>
        </w:rPr>
      </w:pPr>
      <w:bookmarkStart w:id="95" w:name="_Toc2434"/>
      <w:r>
        <w:rPr>
          <w:rFonts w:hint="eastAsia" w:ascii="宋体" w:hAnsi="宋体" w:eastAsia="宋体" w:cs="宋体"/>
          <w:sz w:val="36"/>
          <w:szCs w:val="30"/>
        </w:rPr>
        <w:t>第三篇  项目商务需求</w:t>
      </w:r>
      <w:bookmarkEnd w:id="92"/>
      <w:bookmarkEnd w:id="93"/>
      <w:bookmarkEnd w:id="94"/>
      <w:bookmarkEnd w:id="95"/>
    </w:p>
    <w:p>
      <w:pPr>
        <w:pStyle w:val="18"/>
        <w:spacing w:line="400" w:lineRule="exact"/>
        <w:ind w:firstLine="0"/>
        <w:rPr>
          <w:rFonts w:hint="eastAsia" w:ascii="宋体" w:hAnsi="宋体" w:eastAsia="宋体" w:cs="宋体"/>
          <w:kern w:val="0"/>
          <w:sz w:val="24"/>
          <w:szCs w:val="24"/>
        </w:rPr>
      </w:pPr>
      <w:bookmarkStart w:id="96" w:name="_Toc76462328"/>
      <w:bookmarkStart w:id="97" w:name="_Toc344475120"/>
      <w:r>
        <w:rPr>
          <w:rFonts w:hint="eastAsia" w:ascii="宋体" w:hAnsi="宋体" w:eastAsia="宋体" w:cs="宋体"/>
          <w:sz w:val="24"/>
          <w:szCs w:val="24"/>
        </w:rPr>
        <w:t>“※”标注的商务需求为符合性审查中的实质性要求，响应文件若不满足按无效响应处理。</w:t>
      </w:r>
      <w:bookmarkEnd w:id="96"/>
      <w:bookmarkEnd w:id="97"/>
      <w:bookmarkStart w:id="98" w:name="_Toc3228"/>
      <w:bookmarkStart w:id="99" w:name="_Toc23093"/>
      <w:bookmarkStart w:id="100" w:name="_Toc267320049"/>
      <w:bookmarkStart w:id="101" w:name="_Toc76373877"/>
      <w:bookmarkStart w:id="102" w:name="_Toc10278"/>
      <w:bookmarkStart w:id="103" w:name="_Toc21950"/>
      <w:bookmarkStart w:id="104" w:name="_Toc28613"/>
      <w:bookmarkStart w:id="105" w:name="_Toc8671"/>
    </w:p>
    <w:p>
      <w:pPr>
        <w:pStyle w:val="2"/>
        <w:numPr>
          <w:ilvl w:val="1"/>
          <w:numId w:val="0"/>
        </w:numPr>
        <w:spacing w:line="400" w:lineRule="exact"/>
        <w:rPr>
          <w:rFonts w:hint="eastAsia" w:ascii="宋体" w:hAnsi="宋体" w:eastAsia="宋体" w:cs="宋体"/>
          <w:b/>
          <w:sz w:val="24"/>
        </w:rPr>
      </w:pPr>
      <w:bookmarkStart w:id="106" w:name="_Toc9232"/>
      <w:bookmarkStart w:id="107" w:name="_Toc2135"/>
      <w:bookmarkStart w:id="108" w:name="_Toc13005"/>
      <w:bookmarkStart w:id="109" w:name="_Toc19393"/>
      <w:r>
        <w:rPr>
          <w:rFonts w:hint="eastAsia" w:ascii="宋体" w:hAnsi="宋体" w:eastAsia="宋体" w:cs="宋体"/>
          <w:b/>
          <w:sz w:val="24"/>
          <w:szCs w:val="24"/>
        </w:rPr>
        <w:t>一、</w:t>
      </w:r>
      <w:bookmarkEnd w:id="98"/>
      <w:bookmarkEnd w:id="99"/>
      <w:bookmarkEnd w:id="100"/>
      <w:bookmarkEnd w:id="101"/>
      <w:bookmarkEnd w:id="102"/>
      <w:bookmarkEnd w:id="103"/>
      <w:bookmarkEnd w:id="104"/>
      <w:bookmarkEnd w:id="105"/>
      <w:r>
        <w:rPr>
          <w:rFonts w:hint="eastAsia" w:ascii="宋体" w:hAnsi="宋体" w:eastAsia="宋体" w:cs="宋体"/>
          <w:b/>
          <w:sz w:val="24"/>
          <w:szCs w:val="24"/>
          <w:lang w:val="en-US" w:eastAsia="zh-CN"/>
        </w:rPr>
        <w:t>实施时间</w:t>
      </w:r>
      <w:r>
        <w:rPr>
          <w:rFonts w:hint="eastAsia" w:ascii="宋体" w:hAnsi="宋体" w:eastAsia="宋体" w:cs="宋体"/>
          <w:b/>
          <w:sz w:val="24"/>
        </w:rPr>
        <w:t>、地点及</w:t>
      </w:r>
      <w:bookmarkEnd w:id="106"/>
      <w:bookmarkEnd w:id="107"/>
      <w:bookmarkEnd w:id="108"/>
      <w:r>
        <w:rPr>
          <w:rFonts w:hint="eastAsia" w:ascii="宋体" w:hAnsi="宋体" w:eastAsia="宋体" w:cs="宋体"/>
          <w:b/>
          <w:sz w:val="24"/>
          <w:lang w:val="en-US" w:eastAsia="zh-CN"/>
        </w:rPr>
        <w:t>验收</w:t>
      </w:r>
      <w:r>
        <w:rPr>
          <w:rFonts w:hint="eastAsia" w:ascii="宋体" w:hAnsi="宋体" w:eastAsia="宋体" w:cs="宋体"/>
          <w:b/>
          <w:sz w:val="24"/>
        </w:rPr>
        <w:t>方式</w:t>
      </w:r>
      <w:bookmarkEnd w:id="109"/>
    </w:p>
    <w:p>
      <w:pPr>
        <w:snapToGrid w:val="0"/>
        <w:spacing w:line="400" w:lineRule="exact"/>
        <w:ind w:firstLine="480" w:firstLineChars="200"/>
        <w:rPr>
          <w:rFonts w:hint="default" w:ascii="宋体" w:hAnsi="宋体" w:eastAsia="宋体" w:cs="宋体"/>
          <w:sz w:val="24"/>
          <w:szCs w:val="24"/>
          <w:lang w:val="en-US" w:eastAsia="zh-CN"/>
        </w:rPr>
      </w:pPr>
      <w:bookmarkStart w:id="110" w:name="_Toc31871"/>
      <w:bookmarkStart w:id="111" w:name="_Toc11367"/>
      <w:bookmarkStart w:id="112" w:name="_Toc10103"/>
      <w:bookmarkStart w:id="113" w:name="_Toc17044"/>
      <w:bookmarkStart w:id="114" w:name="_Toc76373878"/>
      <w:bookmarkStart w:id="115" w:name="_Toc25977"/>
      <w:bookmarkStart w:id="116" w:name="_Toc16277"/>
      <w:bookmarkStart w:id="117" w:name="_Toc267320050"/>
      <w:r>
        <w:rPr>
          <w:rFonts w:hint="eastAsia" w:ascii="宋体" w:hAnsi="宋体" w:cs="宋体"/>
          <w:color w:val="auto"/>
          <w:sz w:val="24"/>
          <w:szCs w:val="24"/>
          <w:lang w:eastAsia="zh-CN"/>
        </w:rPr>
        <w:t>※</w:t>
      </w:r>
      <w:r>
        <w:rPr>
          <w:rFonts w:hint="eastAsia" w:ascii="宋体" w:hAnsi="宋体" w:cs="宋体"/>
          <w:sz w:val="24"/>
          <w:szCs w:val="24"/>
          <w:lang w:eastAsia="zh-CN"/>
        </w:rPr>
        <w:t>（一）</w:t>
      </w:r>
      <w:r>
        <w:rPr>
          <w:rFonts w:hint="eastAsia" w:ascii="宋体" w:hAnsi="宋体" w:cs="宋体"/>
          <w:sz w:val="24"/>
          <w:szCs w:val="24"/>
          <w:lang w:val="en-US" w:eastAsia="zh-CN"/>
        </w:rPr>
        <w:t>实施时间</w:t>
      </w:r>
    </w:p>
    <w:p>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实</w:t>
      </w:r>
      <w:r>
        <w:rPr>
          <w:rFonts w:hint="eastAsia" w:ascii="宋体" w:hAnsi="宋体" w:cs="宋体"/>
          <w:color w:val="auto"/>
          <w:sz w:val="24"/>
          <w:szCs w:val="24"/>
          <w:lang w:val="en-US" w:eastAsia="zh-CN"/>
        </w:rPr>
        <w:t>施时间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2024年4月10日前完成文创</w:t>
      </w:r>
      <w:r>
        <w:rPr>
          <w:rFonts w:hint="eastAsia" w:ascii="宋体" w:hAnsi="宋体" w:cs="宋体"/>
          <w:sz w:val="24"/>
          <w:szCs w:val="24"/>
          <w:lang w:val="en-US" w:eastAsia="zh-CN"/>
        </w:rPr>
        <w:t>纪念品设计的最终定稿；2024年4月30日之前交货完成并验收合格</w:t>
      </w:r>
      <w:r>
        <w:rPr>
          <w:rFonts w:hint="eastAsia" w:ascii="宋体" w:hAnsi="宋体" w:eastAsia="宋体" w:cs="宋体"/>
          <w:sz w:val="24"/>
          <w:szCs w:val="24"/>
        </w:rPr>
        <w:t>。</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实施</w:t>
      </w:r>
      <w:r>
        <w:rPr>
          <w:rFonts w:hint="eastAsia" w:ascii="宋体" w:hAnsi="宋体" w:eastAsia="宋体" w:cs="宋体"/>
          <w:sz w:val="24"/>
          <w:szCs w:val="24"/>
        </w:rPr>
        <w:t>地点</w:t>
      </w:r>
    </w:p>
    <w:p>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重庆市第十一人民医院（重庆市优抚医院）内</w:t>
      </w:r>
      <w:r>
        <w:rPr>
          <w:rFonts w:hint="eastAsia" w:ascii="宋体" w:hAnsi="宋体" w:eastAsia="宋体" w:cs="宋体"/>
          <w:sz w:val="24"/>
          <w:szCs w:val="24"/>
        </w:rPr>
        <w:t>采购人指定地点。</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lang w:val="en-US" w:eastAsia="zh-CN"/>
        </w:rPr>
        <w:t>验收</w:t>
      </w:r>
      <w:r>
        <w:rPr>
          <w:rFonts w:hint="eastAsia" w:ascii="宋体" w:hAnsi="宋体" w:eastAsia="宋体" w:cs="宋体"/>
          <w:sz w:val="24"/>
          <w:szCs w:val="24"/>
        </w:rPr>
        <w:t>方式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2.成交供应商应保证货物到达采购人所在地完好无损，如有缺漏、损坏，由供应商负责调换、补齐或赔偿。</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3.1设备技术参数与采购合同一致，性能指标达到规定的标准。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3.2货物技术资料、装箱单、合格证等资料齐全。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3.3在系统试运行期间所出现的问题得到解决，并运行正常。</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3.4在规定时间内完成交货并验收，并经采购人确认。</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4.产品在安装调试并试运行符合要求后，才作为最终验收。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5.成交供应商提供的货物未达到网上竞采文件规定要求，且对采购人造成损失的，由成交供应商承担一切责任，并赔偿所造成的损失。</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6.大型或者复杂的采购项目，采购人应当邀请国家认可的质量检测机构参加验收工作。</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7.采购人需要制造商对成交供应商交付的产品（包括质量、技术参数等）进行确认的，制造商应予以配合，并出具书面意见。</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8.产品包装材料归采购人所有。</w:t>
      </w:r>
    </w:p>
    <w:p>
      <w:pPr>
        <w:pStyle w:val="2"/>
        <w:numPr>
          <w:ilvl w:val="1"/>
          <w:numId w:val="0"/>
        </w:numPr>
        <w:spacing w:line="400" w:lineRule="exact"/>
        <w:rPr>
          <w:rFonts w:hint="eastAsia" w:ascii="宋体" w:hAnsi="宋体" w:eastAsia="宋体" w:cs="宋体"/>
          <w:b/>
          <w:sz w:val="24"/>
          <w:szCs w:val="24"/>
        </w:rPr>
      </w:pPr>
      <w:bookmarkStart w:id="118" w:name="_Toc22877"/>
      <w:r>
        <w:rPr>
          <w:rFonts w:hint="eastAsia" w:ascii="宋体" w:hAnsi="宋体" w:eastAsia="宋体" w:cs="宋体"/>
          <w:b/>
          <w:sz w:val="24"/>
          <w:szCs w:val="24"/>
        </w:rPr>
        <w:t>二、</w:t>
      </w:r>
      <w:bookmarkEnd w:id="110"/>
      <w:bookmarkEnd w:id="111"/>
      <w:bookmarkEnd w:id="112"/>
      <w:bookmarkEnd w:id="113"/>
      <w:r>
        <w:rPr>
          <w:rFonts w:hint="eastAsia" w:ascii="宋体" w:hAnsi="宋体" w:eastAsia="宋体" w:cs="宋体"/>
          <w:b/>
          <w:sz w:val="24"/>
          <w:szCs w:val="24"/>
        </w:rPr>
        <w:t>报价要求</w:t>
      </w:r>
      <w:bookmarkEnd w:id="118"/>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本次报价为人民币报价，包括但不限于物资费、配送费、制作费以及利润、税金、各种风险等履行完本项目的所有费用。因成交供应商自身原因造成漏报、少报皆由其自行承担责任，采购人不再补偿。</w:t>
      </w:r>
      <w:bookmarkStart w:id="119" w:name="_Toc29365"/>
      <w:bookmarkStart w:id="120" w:name="_Toc31443"/>
      <w:bookmarkStart w:id="121" w:name="_Toc21511"/>
      <w:bookmarkStart w:id="122" w:name="_Toc9937"/>
    </w:p>
    <w:p>
      <w:pPr>
        <w:pStyle w:val="2"/>
        <w:numPr>
          <w:ilvl w:val="1"/>
          <w:numId w:val="0"/>
        </w:numPr>
        <w:spacing w:line="400" w:lineRule="exact"/>
        <w:rPr>
          <w:rFonts w:hint="eastAsia" w:ascii="宋体" w:hAnsi="宋体" w:eastAsia="宋体" w:cs="宋体"/>
          <w:sz w:val="24"/>
          <w:szCs w:val="24"/>
          <w:highlight w:val="none"/>
        </w:rPr>
      </w:pPr>
      <w:bookmarkStart w:id="123" w:name="_Toc1006"/>
      <w:r>
        <w:rPr>
          <w:rFonts w:hint="eastAsia" w:ascii="宋体" w:hAnsi="宋体" w:eastAsia="宋体" w:cs="宋体"/>
          <w:b/>
          <w:sz w:val="24"/>
          <w:szCs w:val="24"/>
        </w:rPr>
        <w:t>三、</w:t>
      </w:r>
      <w:bookmarkEnd w:id="114"/>
      <w:bookmarkEnd w:id="115"/>
      <w:bookmarkEnd w:id="116"/>
      <w:bookmarkEnd w:id="119"/>
      <w:bookmarkEnd w:id="120"/>
      <w:bookmarkEnd w:id="121"/>
      <w:bookmarkEnd w:id="122"/>
      <w:r>
        <w:rPr>
          <w:rFonts w:hint="eastAsia" w:ascii="宋体" w:hAnsi="宋体" w:eastAsia="宋体" w:cs="宋体"/>
          <w:b/>
          <w:sz w:val="24"/>
          <w:szCs w:val="24"/>
        </w:rPr>
        <w:t>付款方式</w:t>
      </w:r>
      <w:bookmarkEnd w:id="117"/>
      <w:bookmarkEnd w:id="123"/>
      <w:bookmarkStart w:id="124" w:name="_Toc32008"/>
      <w:bookmarkStart w:id="125" w:name="_Toc76373881"/>
      <w:bookmarkStart w:id="126" w:name="_Toc31346"/>
      <w:bookmarkStart w:id="127" w:name="_Toc30396"/>
      <w:bookmarkStart w:id="128" w:name="_Toc267320052"/>
      <w:bookmarkStart w:id="129" w:name="_Toc11159"/>
      <w:bookmarkStart w:id="130" w:name="_Toc22056"/>
      <w:bookmarkStart w:id="131" w:name="_Toc21764"/>
    </w:p>
    <w:p>
      <w:pPr>
        <w:pStyle w:val="11"/>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交货完成并经采购人验收合格后一次性支付合同全款</w:t>
      </w:r>
      <w:r>
        <w:rPr>
          <w:rFonts w:hint="eastAsia"/>
          <w:color w:val="FF0000"/>
          <w:lang w:eastAsia="zh-CN"/>
        </w:rPr>
        <w:t>。</w:t>
      </w:r>
    </w:p>
    <w:p>
      <w:pPr>
        <w:pStyle w:val="2"/>
        <w:numPr>
          <w:ilvl w:val="1"/>
          <w:numId w:val="0"/>
        </w:numPr>
        <w:spacing w:line="400" w:lineRule="exact"/>
        <w:rPr>
          <w:rFonts w:hint="eastAsia" w:ascii="宋体" w:hAnsi="宋体" w:eastAsia="宋体" w:cs="宋体"/>
          <w:b/>
          <w:sz w:val="24"/>
          <w:szCs w:val="24"/>
        </w:rPr>
      </w:pPr>
      <w:bookmarkStart w:id="132" w:name="_Toc22720"/>
      <w:r>
        <w:rPr>
          <w:rFonts w:hint="eastAsia" w:ascii="宋体" w:hAnsi="宋体" w:eastAsia="宋体" w:cs="宋体"/>
          <w:b/>
          <w:sz w:val="24"/>
          <w:szCs w:val="24"/>
        </w:rPr>
        <w:t>四、知识产权</w:t>
      </w:r>
      <w:bookmarkEnd w:id="124"/>
      <w:bookmarkEnd w:id="125"/>
      <w:bookmarkEnd w:id="126"/>
      <w:bookmarkEnd w:id="127"/>
      <w:bookmarkEnd w:id="128"/>
      <w:bookmarkEnd w:id="129"/>
      <w:bookmarkEnd w:id="130"/>
      <w:bookmarkEnd w:id="131"/>
      <w:bookmarkEnd w:id="132"/>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（注：若涉及软件开发等服务类项目知识产权的，知识产权归采购人所有）。</w:t>
      </w:r>
    </w:p>
    <w:p>
      <w:pPr>
        <w:pStyle w:val="2"/>
        <w:numPr>
          <w:ilvl w:val="1"/>
          <w:numId w:val="0"/>
        </w:numPr>
        <w:spacing w:line="400" w:lineRule="exact"/>
        <w:rPr>
          <w:rFonts w:hint="default" w:ascii="宋体" w:hAnsi="宋体" w:eastAsia="宋体" w:cs="宋体"/>
          <w:sz w:val="24"/>
          <w:szCs w:val="24"/>
          <w:highlight w:val="none"/>
          <w:lang w:val="en-US" w:eastAsia="zh-CN"/>
        </w:rPr>
      </w:pPr>
      <w:bookmarkStart w:id="133" w:name="_Toc12459"/>
      <w:r>
        <w:rPr>
          <w:rFonts w:hint="eastAsia" w:ascii="宋体" w:hAnsi="宋体" w:eastAsia="宋体" w:cs="宋体"/>
          <w:b/>
          <w:sz w:val="24"/>
          <w:szCs w:val="24"/>
          <w:lang w:val="en-US" w:eastAsia="zh-CN"/>
        </w:rPr>
        <w:t>五</w:t>
      </w:r>
      <w:r>
        <w:rPr>
          <w:rFonts w:hint="eastAsia" w:ascii="宋体" w:hAnsi="宋体" w:eastAsia="宋体" w:cs="宋体"/>
          <w:b/>
          <w:sz w:val="24"/>
          <w:szCs w:val="24"/>
        </w:rPr>
        <w:t>、</w:t>
      </w:r>
      <w:r>
        <w:rPr>
          <w:rFonts w:hint="eastAsia" w:ascii="宋体" w:hAnsi="宋体" w:eastAsia="宋体" w:cs="宋体"/>
          <w:b/>
          <w:sz w:val="24"/>
          <w:szCs w:val="24"/>
          <w:lang w:val="en-US" w:eastAsia="zh-CN"/>
        </w:rPr>
        <w:t>违约责任</w:t>
      </w:r>
      <w:bookmarkEnd w:id="133"/>
    </w:p>
    <w:p>
      <w:pPr>
        <w:pStyle w:val="11"/>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（一）若非采购人原因，成交供应商不能完成合同约定事项并通过验收，将处以合同金额10%的违约金罚款。逾期超过5日（不含）的，采购人有权解除合同、不予付款。</w:t>
      </w:r>
    </w:p>
    <w:p>
      <w:pPr>
        <w:pStyle w:val="11"/>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（二）成交供应商不按合同和采购公告约定提供服务或对服务问题不进行整改的，采购人有权解除合同、不予付款，并没收成交供应商履约保证金。</w:t>
      </w:r>
    </w:p>
    <w:p>
      <w:pPr>
        <w:pStyle w:val="11"/>
        <w:ind w:firstLine="480" w:firstLineChars="200"/>
        <w:rPr>
          <w:rFonts w:hint="eastAsia"/>
        </w:rPr>
      </w:pPr>
      <w:r>
        <w:rPr>
          <w:rFonts w:hint="eastAsia" w:ascii="宋体" w:hAnsi="宋体" w:eastAsia="宋体" w:cs="宋体"/>
          <w:sz w:val="24"/>
          <w:szCs w:val="24"/>
          <w:highlight w:val="none"/>
        </w:rPr>
        <w:t>（三）若成交供应商无正当理由放弃提供服务的，将处以合同金额10</w:t>
      </w:r>
      <w:r>
        <w:rPr>
          <w:rFonts w:hint="eastAsia" w:ascii="宋体" w:hAnsi="宋体" w:eastAsia="宋体" w:cs="宋体"/>
          <w:color w:val="auto"/>
          <w:sz w:val="24"/>
          <w:szCs w:val="24"/>
          <w:highlight w:val="none"/>
        </w:rPr>
        <w:t>%违约金</w:t>
      </w:r>
      <w:r>
        <w:rPr>
          <w:rFonts w:hint="eastAsia"/>
          <w:color w:val="auto"/>
          <w:lang w:eastAsia="zh-CN"/>
        </w:rPr>
        <w:t>。</w:t>
      </w:r>
    </w:p>
    <w:p>
      <w:pPr>
        <w:pStyle w:val="2"/>
        <w:numPr>
          <w:ilvl w:val="1"/>
          <w:numId w:val="0"/>
        </w:numPr>
        <w:spacing w:line="400" w:lineRule="exact"/>
        <w:rPr>
          <w:rFonts w:hint="eastAsia" w:ascii="宋体" w:hAnsi="宋体" w:eastAsia="宋体" w:cs="宋体"/>
          <w:b/>
          <w:sz w:val="24"/>
          <w:szCs w:val="24"/>
        </w:rPr>
      </w:pPr>
      <w:bookmarkStart w:id="134" w:name="_Toc27211"/>
      <w:bookmarkStart w:id="135" w:name="_Toc27121"/>
      <w:bookmarkStart w:id="136" w:name="_Toc1051"/>
      <w:bookmarkStart w:id="137" w:name="_Toc13865"/>
      <w:bookmarkStart w:id="138" w:name="_Toc28960"/>
      <w:bookmarkStart w:id="139" w:name="_Toc32649"/>
      <w:bookmarkStart w:id="140" w:name="_Toc76373883"/>
      <w:bookmarkStart w:id="141" w:name="_Toc22507"/>
      <w:r>
        <w:rPr>
          <w:rFonts w:hint="eastAsia" w:ascii="宋体" w:hAnsi="宋体" w:eastAsia="宋体" w:cs="宋体"/>
          <w:b/>
          <w:sz w:val="24"/>
          <w:szCs w:val="24"/>
          <w:lang w:val="en-US" w:eastAsia="zh-CN"/>
        </w:rPr>
        <w:t>六</w:t>
      </w:r>
      <w:r>
        <w:rPr>
          <w:rFonts w:hint="eastAsia" w:ascii="宋体" w:hAnsi="宋体" w:eastAsia="宋体" w:cs="宋体"/>
          <w:b/>
          <w:sz w:val="24"/>
          <w:szCs w:val="24"/>
        </w:rPr>
        <w:t>、其他</w:t>
      </w:r>
      <w:bookmarkEnd w:id="134"/>
      <w:bookmarkEnd w:id="135"/>
      <w:bookmarkEnd w:id="136"/>
      <w:bookmarkEnd w:id="137"/>
      <w:bookmarkEnd w:id="138"/>
      <w:bookmarkEnd w:id="139"/>
      <w:bookmarkEnd w:id="140"/>
      <w:bookmarkEnd w:id="141"/>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（一）供应商必须在投标文件中对以上条款和服务承诺明确列出，承诺内容必须达到本篇及竞争性磋商文件其他条款的要求。</w:t>
      </w:r>
    </w:p>
    <w:p>
      <w:pPr>
        <w:widowControl/>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pPr>
        <w:spacing w:line="594" w:lineRule="exact"/>
        <w:rPr>
          <w:rFonts w:hint="eastAsia" w:ascii="宋体" w:hAnsi="宋体" w:eastAsia="宋体" w:cs="宋体"/>
          <w:sz w:val="32"/>
          <w:szCs w:val="32"/>
        </w:rPr>
      </w:pPr>
    </w:p>
    <w:p>
      <w:pPr>
        <w:rPr>
          <w:rFonts w:hint="eastAsia" w:ascii="宋体" w:hAnsi="宋体" w:eastAsia="宋体" w:cs="宋体"/>
        </w:rPr>
      </w:pPr>
    </w:p>
    <w:p>
      <w:pPr>
        <w:pStyle w:val="2"/>
        <w:pageBreakBefore/>
        <w:numPr>
          <w:ilvl w:val="1"/>
          <w:numId w:val="0"/>
        </w:numPr>
        <w:spacing w:line="360" w:lineRule="auto"/>
        <w:jc w:val="center"/>
        <w:rPr>
          <w:rFonts w:hint="eastAsia" w:ascii="宋体" w:hAnsi="宋体" w:eastAsia="宋体" w:cs="宋体"/>
          <w:sz w:val="36"/>
          <w:szCs w:val="30"/>
        </w:rPr>
      </w:pPr>
      <w:bookmarkStart w:id="142" w:name="_Toc9000"/>
      <w:bookmarkStart w:id="143" w:name="_Toc5979"/>
      <w:bookmarkStart w:id="144" w:name="_Toc76462332"/>
      <w:bookmarkStart w:id="145" w:name="_Toc106030887"/>
      <w:bookmarkStart w:id="146" w:name="_Toc14992"/>
      <w:bookmarkStart w:id="147" w:name="_Toc11396"/>
      <w:bookmarkStart w:id="148" w:name="_Toc28286"/>
      <w:r>
        <w:rPr>
          <w:rFonts w:hint="eastAsia" w:ascii="宋体" w:hAnsi="宋体" w:eastAsia="宋体" w:cs="宋体"/>
          <w:sz w:val="36"/>
          <w:szCs w:val="30"/>
        </w:rPr>
        <w:t>第四篇  磋商程序及方法、评审标准、无效响应和</w:t>
      </w:r>
      <w:r>
        <w:rPr>
          <w:rFonts w:hint="eastAsia" w:ascii="宋体" w:hAnsi="宋体" w:eastAsia="宋体" w:cs="宋体"/>
          <w:sz w:val="36"/>
          <w:szCs w:val="36"/>
        </w:rPr>
        <w:t>采购终止</w:t>
      </w:r>
      <w:bookmarkEnd w:id="142"/>
      <w:bookmarkEnd w:id="143"/>
      <w:bookmarkEnd w:id="144"/>
      <w:bookmarkEnd w:id="145"/>
      <w:bookmarkEnd w:id="146"/>
      <w:bookmarkEnd w:id="147"/>
      <w:bookmarkEnd w:id="148"/>
    </w:p>
    <w:p>
      <w:pPr>
        <w:pStyle w:val="2"/>
        <w:numPr>
          <w:ilvl w:val="1"/>
          <w:numId w:val="0"/>
        </w:numPr>
        <w:adjustRightInd w:val="0"/>
        <w:snapToGrid w:val="0"/>
        <w:spacing w:line="400" w:lineRule="exact"/>
        <w:rPr>
          <w:rFonts w:hint="eastAsia" w:ascii="宋体" w:hAnsi="宋体" w:eastAsia="宋体" w:cs="宋体"/>
          <w:b/>
          <w:bCs w:val="0"/>
          <w:sz w:val="24"/>
        </w:rPr>
      </w:pPr>
      <w:bookmarkStart w:id="149" w:name="_Toc25370"/>
      <w:bookmarkStart w:id="150" w:name="_Toc13676"/>
      <w:bookmarkStart w:id="151" w:name="_Toc11861"/>
      <w:bookmarkStart w:id="152" w:name="_Toc26628"/>
      <w:bookmarkStart w:id="153" w:name="_Toc76462333"/>
      <w:bookmarkStart w:id="154" w:name="_Toc28798"/>
      <w:bookmarkStart w:id="155" w:name="_Toc106030888"/>
      <w:r>
        <w:rPr>
          <w:rFonts w:hint="eastAsia" w:ascii="宋体" w:hAnsi="宋体" w:eastAsia="宋体" w:cs="宋体"/>
          <w:b/>
          <w:bCs w:val="0"/>
          <w:sz w:val="24"/>
        </w:rPr>
        <w:t>一、磋商程序及方法</w:t>
      </w:r>
      <w:bookmarkEnd w:id="149"/>
      <w:bookmarkEnd w:id="150"/>
      <w:bookmarkEnd w:id="151"/>
      <w:bookmarkEnd w:id="152"/>
      <w:bookmarkEnd w:id="153"/>
      <w:bookmarkEnd w:id="154"/>
      <w:bookmarkEnd w:id="155"/>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984" w:type="dxa"/>
            <w:vMerge w:val="restart"/>
            <w:vAlign w:val="center"/>
          </w:tcPr>
          <w:p>
            <w:pPr>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5.参加政府采购活动前三年内，在经营活动中没有重大违法记录（注</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tc>
        <w:tc>
          <w:tcPr>
            <w:tcW w:w="4984" w:type="dxa"/>
            <w:vMerge w:val="continue"/>
            <w:vAlign w:val="center"/>
          </w:tcPr>
          <w:p>
            <w:pP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9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按“第一篇 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827" w:type="dxa"/>
            <w:gridSpan w:val="2"/>
            <w:vAlign w:val="center"/>
          </w:tcPr>
          <w:p>
            <w:pPr>
              <w:jc w:val="left"/>
              <w:rPr>
                <w:rFonts w:hint="eastAsia" w:ascii="宋体" w:hAnsi="宋体" w:eastAsia="宋体" w:cs="宋体"/>
                <w:sz w:val="21"/>
                <w:szCs w:val="21"/>
              </w:rPr>
            </w:pPr>
            <w:r>
              <w:rPr>
                <w:rFonts w:hint="eastAsia" w:ascii="宋体" w:hAnsi="宋体" w:eastAsia="宋体" w:cs="宋体"/>
                <w:sz w:val="21"/>
                <w:szCs w:val="21"/>
              </w:rPr>
              <w:t>保证金</w:t>
            </w:r>
          </w:p>
        </w:tc>
        <w:tc>
          <w:tcPr>
            <w:tcW w:w="4984" w:type="dxa"/>
          </w:tcPr>
          <w:p>
            <w:pPr>
              <w:rPr>
                <w:rFonts w:hint="eastAsia" w:ascii="宋体" w:hAnsi="宋体" w:eastAsia="宋体" w:cs="宋体"/>
                <w:sz w:val="21"/>
                <w:szCs w:val="21"/>
              </w:rPr>
            </w:pPr>
            <w:r>
              <w:rPr>
                <w:rFonts w:hint="eastAsia" w:ascii="宋体" w:hAnsi="宋体" w:eastAsia="宋体" w:cs="宋体"/>
                <w:sz w:val="21"/>
                <w:szCs w:val="21"/>
              </w:rPr>
              <w:t>按照竞争性磋商文件要求足额交纳保证金。</w:t>
            </w:r>
          </w:p>
        </w:tc>
      </w:tr>
    </w:tbl>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lang w:val="zh-CN"/>
              </w:rPr>
              <w:t>每个包只能有一个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文件正、副本数量（含电子文档）符合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pPr>
              <w:rPr>
                <w:rFonts w:hint="eastAsia" w:ascii="宋体" w:hAnsi="宋体" w:eastAsia="宋体" w:cs="宋体"/>
                <w:sz w:val="21"/>
                <w:szCs w:val="21"/>
                <w:lang w:val="zh-CN"/>
              </w:rPr>
            </w:pPr>
            <w:r>
              <w:rPr>
                <w:rFonts w:hint="eastAsia" w:ascii="宋体" w:hAnsi="宋体" w:eastAsia="宋体" w:cs="宋体"/>
                <w:kern w:val="0"/>
                <w:sz w:val="21"/>
                <w:szCs w:val="21"/>
              </w:rPr>
              <w:t>响应程度审查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实质性响应</w:t>
            </w:r>
          </w:p>
        </w:tc>
        <w:tc>
          <w:tcPr>
            <w:tcW w:w="5409" w:type="dxa"/>
            <w:vAlign w:val="center"/>
          </w:tcPr>
          <w:p>
            <w:pPr>
              <w:pStyle w:val="17"/>
              <w:rPr>
                <w:rFonts w:hint="eastAsia" w:ascii="宋体" w:hAnsi="宋体" w:eastAsia="宋体" w:cs="宋体"/>
                <w:kern w:val="0"/>
                <w:sz w:val="21"/>
                <w:szCs w:val="21"/>
              </w:rPr>
            </w:pPr>
            <w:r>
              <w:rPr>
                <w:rFonts w:hint="eastAsia" w:ascii="宋体" w:hAnsi="宋体" w:eastAsia="宋体" w:cs="宋体"/>
                <w:kern w:val="0"/>
                <w:sz w:val="21"/>
                <w:szCs w:val="21"/>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sz w:val="21"/>
                <w:szCs w:val="21"/>
                <w:lang w:val="zh-CN"/>
              </w:rPr>
            </w:pPr>
          </w:p>
        </w:tc>
        <w:tc>
          <w:tcPr>
            <w:tcW w:w="1984" w:type="dxa"/>
            <w:vAlign w:val="center"/>
          </w:tcPr>
          <w:p>
            <w:pPr>
              <w:rPr>
                <w:rFonts w:hint="eastAsia" w:ascii="宋体" w:hAnsi="宋体" w:eastAsia="宋体" w:cs="宋体"/>
                <w:b/>
                <w:bCs/>
                <w:kern w:val="0"/>
                <w:sz w:val="21"/>
                <w:szCs w:val="21"/>
              </w:rPr>
            </w:pPr>
            <w:r>
              <w:rPr>
                <w:rFonts w:hint="eastAsia" w:ascii="宋体" w:hAnsi="宋体" w:eastAsia="宋体" w:cs="宋体"/>
                <w:kern w:val="0"/>
                <w:sz w:val="21"/>
                <w:szCs w:val="21"/>
              </w:rPr>
              <w:t>磋商有效期</w:t>
            </w:r>
          </w:p>
        </w:tc>
        <w:tc>
          <w:tcPr>
            <w:tcW w:w="5409" w:type="dxa"/>
            <w:vAlign w:val="center"/>
          </w:tcPr>
          <w:p>
            <w:pPr>
              <w:rPr>
                <w:rFonts w:hint="eastAsia" w:ascii="宋体" w:hAnsi="宋体" w:eastAsia="宋体" w:cs="宋体"/>
                <w:b/>
                <w:bCs/>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（十）磋商小组各成员独立对每个有效响应（通过资格性审查、</w:t>
      </w:r>
      <w:r>
        <w:rPr>
          <w:rFonts w:hint="eastAsia" w:ascii="宋体" w:hAnsi="宋体" w:eastAsia="宋体" w:cs="宋体"/>
          <w:kern w:val="0"/>
          <w:sz w:val="24"/>
          <w:szCs w:val="24"/>
        </w:rPr>
        <w:t>符合性审查的供应商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pPr>
        <w:pStyle w:val="2"/>
        <w:numPr>
          <w:ilvl w:val="1"/>
          <w:numId w:val="0"/>
        </w:numPr>
        <w:adjustRightInd w:val="0"/>
        <w:snapToGrid w:val="0"/>
        <w:spacing w:line="400" w:lineRule="exact"/>
        <w:rPr>
          <w:rFonts w:hint="eastAsia" w:ascii="宋体" w:hAnsi="宋体" w:eastAsia="宋体" w:cs="宋体"/>
          <w:b/>
          <w:bCs w:val="0"/>
          <w:sz w:val="24"/>
        </w:rPr>
      </w:pPr>
      <w:bookmarkStart w:id="156" w:name="_Toc76462334"/>
      <w:bookmarkStart w:id="157" w:name="_Toc22015"/>
      <w:bookmarkStart w:id="158" w:name="_Toc29135"/>
      <w:bookmarkStart w:id="159" w:name="_Toc22744"/>
      <w:bookmarkStart w:id="160" w:name="_Toc106030889"/>
      <w:bookmarkStart w:id="161" w:name="_Toc3799"/>
      <w:bookmarkStart w:id="162" w:name="_Toc25329"/>
      <w:r>
        <w:rPr>
          <w:rFonts w:hint="eastAsia" w:ascii="宋体" w:hAnsi="宋体" w:eastAsia="宋体" w:cs="宋体"/>
          <w:b/>
          <w:bCs w:val="0"/>
          <w:sz w:val="24"/>
        </w:rPr>
        <w:t>二、</w:t>
      </w:r>
      <w:bookmarkStart w:id="163" w:name="_Toc342913394"/>
      <w:bookmarkStart w:id="164" w:name="_Toc102227320"/>
      <w:r>
        <w:rPr>
          <w:rFonts w:hint="eastAsia" w:ascii="宋体" w:hAnsi="宋体" w:eastAsia="宋体" w:cs="宋体"/>
          <w:b/>
          <w:bCs w:val="0"/>
          <w:sz w:val="24"/>
        </w:rPr>
        <w:t>评审标准</w:t>
      </w:r>
      <w:bookmarkEnd w:id="156"/>
      <w:bookmarkEnd w:id="157"/>
      <w:bookmarkEnd w:id="158"/>
      <w:bookmarkEnd w:id="159"/>
      <w:bookmarkEnd w:id="160"/>
      <w:bookmarkEnd w:id="161"/>
      <w:bookmarkEnd w:id="162"/>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33" w:type="dxa"/>
            <w:vAlign w:val="center"/>
          </w:tcPr>
          <w:p>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评分因素及权值</w:t>
            </w:r>
          </w:p>
        </w:tc>
        <w:tc>
          <w:tcPr>
            <w:tcW w:w="823" w:type="dxa"/>
            <w:vAlign w:val="center"/>
          </w:tcPr>
          <w:p>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4162" w:type="dxa"/>
            <w:vAlign w:val="center"/>
          </w:tcPr>
          <w:p>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2483" w:type="dxa"/>
            <w:vAlign w:val="center"/>
          </w:tcPr>
          <w:p>
            <w:pPr>
              <w:pStyle w:val="44"/>
              <w:spacing w:line="240" w:lineRule="auto"/>
              <w:rPr>
                <w:rFonts w:hint="eastAsia"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pPr>
              <w:ind w:firstLine="28"/>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433" w:type="dxa"/>
            <w:vAlign w:val="center"/>
          </w:tcPr>
          <w:p>
            <w:pPr>
              <w:ind w:firstLine="28"/>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磋商报价</w:t>
            </w:r>
          </w:p>
          <w:p>
            <w:pPr>
              <w:ind w:firstLine="28"/>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w:t>
            </w:r>
          </w:p>
        </w:tc>
        <w:tc>
          <w:tcPr>
            <w:tcW w:w="823" w:type="dxa"/>
            <w:tcBorders>
              <w:bottom w:val="single" w:color="auto" w:sz="4" w:space="0"/>
            </w:tcBorders>
            <w:vAlign w:val="center"/>
          </w:tcPr>
          <w:p>
            <w:pPr>
              <w:ind w:firstLine="28"/>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0分</w:t>
            </w:r>
          </w:p>
        </w:tc>
        <w:tc>
          <w:tcPr>
            <w:tcW w:w="4162" w:type="dxa"/>
            <w:tcBorders>
              <w:bottom w:val="single" w:color="auto" w:sz="4" w:space="0"/>
            </w:tcBorders>
            <w:vAlign w:val="center"/>
          </w:tcPr>
          <w:p>
            <w:pPr>
              <w:ind w:firstLine="28"/>
              <w:rPr>
                <w:rFonts w:hint="eastAsia" w:ascii="宋体" w:hAnsi="宋体" w:eastAsia="宋体" w:cs="宋体"/>
                <w:bCs/>
                <w:sz w:val="24"/>
                <w:szCs w:val="24"/>
              </w:rPr>
            </w:pPr>
            <w:r>
              <w:rPr>
                <w:rFonts w:hint="eastAsia" w:ascii="宋体" w:hAnsi="宋体" w:eastAsia="宋体" w:cs="宋体"/>
                <w:bCs/>
                <w:sz w:val="24"/>
                <w:szCs w:val="24"/>
              </w:rPr>
              <w:t>满足资格性、符合性要求且最后报价最低的供应商的价格为磋商基准价，其价格分为满分。其他供应商的价格分统一按照下列公式计算：</w:t>
            </w:r>
          </w:p>
          <w:p>
            <w:pPr>
              <w:ind w:firstLine="28"/>
              <w:rPr>
                <w:rFonts w:hint="eastAsia" w:ascii="宋体" w:hAnsi="宋体" w:eastAsia="宋体" w:cs="宋体"/>
                <w:bCs/>
                <w:sz w:val="24"/>
                <w:szCs w:val="24"/>
              </w:rPr>
            </w:pPr>
            <w:r>
              <w:rPr>
                <w:rFonts w:hint="eastAsia" w:ascii="宋体" w:hAnsi="宋体" w:eastAsia="宋体" w:cs="宋体"/>
                <w:bCs/>
                <w:sz w:val="24"/>
                <w:szCs w:val="24"/>
              </w:rPr>
              <w:t>磋商报价得分=（磋商基准价/最后磋商报价）×价格权值×100（按四舍五入法保留小数点后两位）</w:t>
            </w:r>
          </w:p>
        </w:tc>
        <w:tc>
          <w:tcPr>
            <w:tcW w:w="2483" w:type="dxa"/>
            <w:vAlign w:val="center"/>
          </w:tcPr>
          <w:p>
            <w:pPr>
              <w:ind w:firstLine="28"/>
              <w:jc w:val="center"/>
              <w:rPr>
                <w:rFonts w:hint="eastAsia" w:ascii="宋体" w:hAnsi="宋体" w:eastAsia="宋体" w:cs="宋体"/>
                <w:bCs/>
                <w:sz w:val="24"/>
                <w:szCs w:val="24"/>
              </w:rPr>
            </w:pPr>
            <w:r>
              <w:rPr>
                <w:rFonts w:hint="eastAsia" w:ascii="宋体" w:hAnsi="宋体" w:eastAsia="宋体" w:cs="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736" w:type="dxa"/>
            <w:gridSpan w:val="5"/>
            <w:vAlign w:val="center"/>
          </w:tcPr>
          <w:p>
            <w:pPr>
              <w:rPr>
                <w:rFonts w:hint="eastAsia" w:ascii="宋体" w:hAnsi="宋体" w:eastAsia="宋体" w:cs="宋体"/>
                <w:bCs/>
                <w:sz w:val="24"/>
                <w:szCs w:val="24"/>
              </w:rPr>
            </w:pPr>
            <w:r>
              <w:rPr>
                <w:rFonts w:hint="eastAsia" w:ascii="宋体" w:hAnsi="宋体" w:eastAsia="宋体" w:cs="宋体"/>
                <w:bCs/>
                <w:sz w:val="24"/>
                <w:szCs w:val="24"/>
              </w:rPr>
              <w:t>供应商的应答应满足竞争性磋商文件“第二篇 项目服务需求”，有一条不满足的（第二篇中“※”号标注的部分除外），服务部分得分为0分，不再进入服务部分的评审。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35" w:type="dxa"/>
            <w:vMerge w:val="restart"/>
            <w:vAlign w:val="center"/>
          </w:tcPr>
          <w:p>
            <w:pPr>
              <w:ind w:firstLine="28"/>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433" w:type="dxa"/>
            <w:vMerge w:val="restart"/>
            <w:vAlign w:val="center"/>
          </w:tcPr>
          <w:p>
            <w:pPr>
              <w:ind w:firstLine="28"/>
              <w:jc w:val="center"/>
              <w:rPr>
                <w:rFonts w:hint="eastAsia" w:ascii="宋体" w:hAnsi="宋体" w:eastAsia="宋体" w:cs="宋体"/>
                <w:bCs/>
                <w:sz w:val="24"/>
                <w:szCs w:val="24"/>
              </w:rPr>
            </w:pPr>
            <w:r>
              <w:rPr>
                <w:rFonts w:hint="eastAsia" w:ascii="宋体" w:hAnsi="宋体" w:eastAsia="宋体" w:cs="宋体"/>
                <w:bCs/>
                <w:sz w:val="24"/>
                <w:szCs w:val="24"/>
              </w:rPr>
              <w:t>服务部分</w:t>
            </w:r>
          </w:p>
          <w:p>
            <w:pPr>
              <w:ind w:firstLine="28"/>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60</w:t>
            </w:r>
            <w:r>
              <w:rPr>
                <w:rFonts w:hint="eastAsia" w:ascii="宋体" w:hAnsi="宋体" w:eastAsia="宋体" w:cs="宋体"/>
                <w:bCs/>
                <w:sz w:val="24"/>
                <w:szCs w:val="24"/>
              </w:rPr>
              <w:t>%）</w:t>
            </w:r>
          </w:p>
        </w:tc>
        <w:tc>
          <w:tcPr>
            <w:tcW w:w="823" w:type="dxa"/>
            <w:tcBorders>
              <w:bottom w:val="single" w:color="auto" w:sz="4" w:space="0"/>
            </w:tcBorders>
            <w:vAlign w:val="center"/>
          </w:tcPr>
          <w:p>
            <w:pPr>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tcBorders>
              <w:bottom w:val="sing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根据</w:t>
            </w:r>
            <w:r>
              <w:rPr>
                <w:rFonts w:hint="eastAsia" w:ascii="宋体" w:hAnsi="宋体" w:eastAsia="宋体" w:cs="宋体"/>
                <w:bCs/>
                <w:color w:val="auto"/>
                <w:sz w:val="24"/>
                <w:szCs w:val="24"/>
              </w:rPr>
              <w:t>供应商针对本项目提供</w:t>
            </w:r>
            <w:r>
              <w:rPr>
                <w:rFonts w:hint="eastAsia" w:ascii="宋体" w:hAnsi="宋体" w:eastAsia="宋体" w:cs="宋体"/>
                <w:bCs/>
                <w:color w:val="auto"/>
                <w:sz w:val="24"/>
                <w:szCs w:val="24"/>
                <w:lang w:eastAsia="zh-CN"/>
              </w:rPr>
              <w:t>的文创产品搭配方案进行评审</w:t>
            </w:r>
            <w:r>
              <w:rPr>
                <w:rFonts w:hint="eastAsia" w:ascii="宋体" w:hAnsi="宋体" w:eastAsia="宋体" w:cs="宋体"/>
                <w:bCs/>
                <w:color w:val="auto"/>
                <w:sz w:val="24"/>
                <w:szCs w:val="24"/>
              </w:rPr>
              <w:t>。内容非常完整、非常合理、非常科学</w:t>
            </w:r>
            <w:r>
              <w:rPr>
                <w:rFonts w:hint="eastAsia" w:ascii="宋体" w:hAnsi="宋体" w:eastAsia="宋体" w:cs="宋体"/>
                <w:bCs/>
                <w:color w:val="auto"/>
                <w:sz w:val="24"/>
                <w:szCs w:val="24"/>
                <w:lang w:eastAsia="zh-CN"/>
              </w:rPr>
              <w:t>、针对性强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0分；内容较完整、较合理、较科学</w:t>
            </w:r>
            <w:r>
              <w:rPr>
                <w:rFonts w:hint="eastAsia" w:ascii="宋体" w:hAnsi="宋体" w:eastAsia="宋体" w:cs="宋体"/>
                <w:bCs/>
                <w:color w:val="auto"/>
                <w:sz w:val="24"/>
                <w:szCs w:val="24"/>
                <w:lang w:eastAsia="zh-CN"/>
              </w:rPr>
              <w:t>、针对性较强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分；内容不够完整、不够合理、不够科学</w:t>
            </w:r>
            <w:r>
              <w:rPr>
                <w:rFonts w:hint="eastAsia" w:ascii="宋体" w:hAnsi="宋体" w:eastAsia="宋体" w:cs="宋体"/>
                <w:bCs/>
                <w:color w:val="auto"/>
                <w:sz w:val="24"/>
                <w:szCs w:val="24"/>
                <w:lang w:eastAsia="zh-CN"/>
              </w:rPr>
              <w:t>、针对性不够强</w:t>
            </w:r>
            <w:r>
              <w:rPr>
                <w:rFonts w:hint="eastAsia" w:ascii="宋体" w:hAnsi="宋体" w:eastAsia="宋体" w:cs="宋体"/>
                <w:bCs/>
                <w:color w:val="auto"/>
                <w:sz w:val="24"/>
                <w:szCs w:val="24"/>
              </w:rPr>
              <w:t>的得1</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分；内容有欠缺的得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分；未提供不得分。</w:t>
            </w:r>
          </w:p>
        </w:tc>
        <w:tc>
          <w:tcPr>
            <w:tcW w:w="2483" w:type="dxa"/>
            <w:vMerge w:val="restart"/>
            <w:vAlign w:val="center"/>
          </w:tcPr>
          <w:p>
            <w:pPr>
              <w:ind w:firstLine="28"/>
              <w:rPr>
                <w:rFonts w:hint="eastAsia" w:ascii="宋体" w:hAnsi="宋体" w:eastAsia="宋体" w:cs="宋体"/>
                <w:bCs/>
                <w:sz w:val="24"/>
                <w:szCs w:val="24"/>
              </w:rPr>
            </w:pPr>
            <w:r>
              <w:rPr>
                <w:rFonts w:hint="eastAsia" w:ascii="宋体" w:hAnsi="宋体" w:eastAsia="宋体" w:cs="宋体"/>
                <w:bCs/>
                <w:sz w:val="24"/>
                <w:szCs w:val="24"/>
              </w:rPr>
              <w:t>提供书面方案进行评审。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pPr>
              <w:ind w:firstLine="28"/>
              <w:jc w:val="center"/>
              <w:rPr>
                <w:rFonts w:hint="eastAsia" w:ascii="宋体" w:hAnsi="宋体" w:eastAsia="宋体" w:cs="宋体"/>
                <w:bCs/>
                <w:sz w:val="24"/>
                <w:szCs w:val="24"/>
              </w:rPr>
            </w:pPr>
          </w:p>
        </w:tc>
        <w:tc>
          <w:tcPr>
            <w:tcW w:w="1433" w:type="dxa"/>
            <w:vMerge w:val="continue"/>
            <w:vAlign w:val="center"/>
          </w:tcPr>
          <w:p>
            <w:pPr>
              <w:ind w:firstLine="28"/>
              <w:jc w:val="center"/>
              <w:rPr>
                <w:rFonts w:hint="eastAsia" w:ascii="宋体" w:hAnsi="宋体" w:eastAsia="宋体" w:cs="宋体"/>
                <w:bCs/>
                <w:sz w:val="24"/>
                <w:szCs w:val="24"/>
              </w:rPr>
            </w:pPr>
          </w:p>
        </w:tc>
        <w:tc>
          <w:tcPr>
            <w:tcW w:w="823" w:type="dxa"/>
            <w:tcBorders>
              <w:bottom w:val="single" w:color="auto" w:sz="4" w:space="0"/>
            </w:tcBorders>
            <w:vAlign w:val="center"/>
          </w:tcPr>
          <w:p>
            <w:pPr>
              <w:ind w:firstLine="28"/>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tcBorders>
              <w:bottom w:val="single" w:color="auto" w:sz="4" w:space="0"/>
            </w:tcBorders>
            <w:vAlign w:val="center"/>
          </w:tcPr>
          <w:p>
            <w:pPr>
              <w:rPr>
                <w:rFonts w:hint="eastAsia" w:ascii="仿宋" w:hAnsi="仿宋" w:eastAsia="仿宋" w:cs="仿宋"/>
                <w:color w:val="auto"/>
                <w:sz w:val="24"/>
                <w:szCs w:val="24"/>
              </w:rPr>
            </w:pPr>
            <w:r>
              <w:rPr>
                <w:rFonts w:hint="eastAsia" w:ascii="宋体" w:hAnsi="宋体" w:eastAsia="宋体" w:cs="宋体"/>
                <w:bCs/>
                <w:color w:val="auto"/>
                <w:sz w:val="24"/>
                <w:szCs w:val="24"/>
              </w:rPr>
              <w:t>供应商针对本项目提供</w:t>
            </w:r>
            <w:r>
              <w:rPr>
                <w:rFonts w:hint="eastAsia" w:ascii="宋体" w:hAnsi="宋体" w:eastAsia="宋体" w:cs="宋体"/>
                <w:bCs/>
                <w:color w:val="auto"/>
                <w:sz w:val="24"/>
                <w:szCs w:val="24"/>
                <w:lang w:eastAsia="zh-CN"/>
              </w:rPr>
              <w:t>所有文创产品（含</w:t>
            </w:r>
            <w:r>
              <w:rPr>
                <w:rFonts w:hint="eastAsia" w:ascii="宋体" w:hAnsi="宋体" w:eastAsia="宋体" w:cs="宋体"/>
                <w:color w:val="auto"/>
                <w:sz w:val="24"/>
                <w:szCs w:val="24"/>
                <w:lang w:val="en-US" w:eastAsia="zh-CN"/>
              </w:rPr>
              <w:t>U盘</w:t>
            </w:r>
            <w:r>
              <w:rPr>
                <w:rFonts w:hint="eastAsia" w:ascii="宋体" w:hAnsi="宋体" w:cs="宋体"/>
                <w:color w:val="auto"/>
                <w:sz w:val="24"/>
                <w:szCs w:val="24"/>
                <w:lang w:val="en-US" w:eastAsia="zh-CN"/>
              </w:rPr>
              <w:t>及供应商自行搭配的其他定制文创产品）</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设计方案。内容非常完整、非常合理、非常科学</w:t>
            </w:r>
            <w:r>
              <w:rPr>
                <w:rFonts w:hint="eastAsia" w:ascii="宋体" w:hAnsi="宋体" w:eastAsia="宋体" w:cs="宋体"/>
                <w:bCs/>
                <w:color w:val="auto"/>
                <w:sz w:val="24"/>
                <w:szCs w:val="24"/>
                <w:lang w:eastAsia="zh-CN"/>
              </w:rPr>
              <w:t>、针对性强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0分；内容较完整、较合理、较科学</w:t>
            </w:r>
            <w:r>
              <w:rPr>
                <w:rFonts w:hint="eastAsia" w:ascii="宋体" w:hAnsi="宋体" w:eastAsia="宋体" w:cs="宋体"/>
                <w:bCs/>
                <w:color w:val="auto"/>
                <w:sz w:val="24"/>
                <w:szCs w:val="24"/>
                <w:lang w:eastAsia="zh-CN"/>
              </w:rPr>
              <w:t>、针对性较强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分；内容不够完整、不够合理、不够科学</w:t>
            </w:r>
            <w:r>
              <w:rPr>
                <w:rFonts w:hint="eastAsia" w:ascii="宋体" w:hAnsi="宋体" w:eastAsia="宋体" w:cs="宋体"/>
                <w:bCs/>
                <w:color w:val="auto"/>
                <w:sz w:val="24"/>
                <w:szCs w:val="24"/>
                <w:lang w:eastAsia="zh-CN"/>
              </w:rPr>
              <w:t>、针对性不够强</w:t>
            </w:r>
            <w:r>
              <w:rPr>
                <w:rFonts w:hint="eastAsia" w:ascii="宋体" w:hAnsi="宋体" w:eastAsia="宋体" w:cs="宋体"/>
                <w:bCs/>
                <w:color w:val="auto"/>
                <w:sz w:val="24"/>
                <w:szCs w:val="24"/>
              </w:rPr>
              <w:t>的得1</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分；内容有欠缺的得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分；未提供不得分。</w:t>
            </w:r>
          </w:p>
        </w:tc>
        <w:tc>
          <w:tcPr>
            <w:tcW w:w="2483" w:type="dxa"/>
            <w:vMerge w:val="continue"/>
            <w:vAlign w:val="center"/>
          </w:tcPr>
          <w:p>
            <w:pPr>
              <w:ind w:firstLine="28"/>
              <w:rPr>
                <w:rFonts w:hint="eastAsia"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pPr>
              <w:ind w:firstLine="28"/>
              <w:jc w:val="center"/>
              <w:rPr>
                <w:rFonts w:hint="eastAsia" w:ascii="宋体" w:hAnsi="宋体" w:eastAsia="宋体" w:cs="宋体"/>
                <w:bCs/>
                <w:sz w:val="24"/>
                <w:szCs w:val="24"/>
              </w:rPr>
            </w:pPr>
          </w:p>
        </w:tc>
        <w:tc>
          <w:tcPr>
            <w:tcW w:w="1433" w:type="dxa"/>
            <w:vMerge w:val="continue"/>
            <w:vAlign w:val="center"/>
          </w:tcPr>
          <w:p>
            <w:pPr>
              <w:ind w:firstLine="28"/>
              <w:jc w:val="center"/>
              <w:rPr>
                <w:rFonts w:hint="eastAsia" w:ascii="宋体" w:hAnsi="宋体" w:eastAsia="宋体" w:cs="宋体"/>
                <w:bCs/>
                <w:sz w:val="24"/>
                <w:szCs w:val="24"/>
              </w:rPr>
            </w:pPr>
          </w:p>
        </w:tc>
        <w:tc>
          <w:tcPr>
            <w:tcW w:w="823" w:type="dxa"/>
            <w:tcBorders>
              <w:bottom w:val="single" w:color="auto" w:sz="4" w:space="0"/>
            </w:tcBorders>
            <w:vAlign w:val="center"/>
          </w:tcPr>
          <w:p>
            <w:pPr>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tcBorders>
              <w:bottom w:val="sing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rPr>
              <w:t>供应商针对本项目提供</w:t>
            </w:r>
            <w:r>
              <w:rPr>
                <w:rFonts w:hint="eastAsia" w:ascii="宋体" w:hAnsi="宋体" w:eastAsia="宋体" w:cs="宋体"/>
                <w:bCs/>
                <w:color w:val="auto"/>
                <w:sz w:val="24"/>
                <w:szCs w:val="24"/>
                <w:lang w:eastAsia="zh-CN"/>
              </w:rPr>
              <w:t>所有文创产品（含</w:t>
            </w:r>
            <w:r>
              <w:rPr>
                <w:rFonts w:hint="eastAsia" w:ascii="宋体" w:hAnsi="宋体" w:eastAsia="宋体" w:cs="宋体"/>
                <w:color w:val="auto"/>
                <w:sz w:val="24"/>
                <w:szCs w:val="24"/>
                <w:lang w:val="en-US" w:eastAsia="zh-CN"/>
              </w:rPr>
              <w:t>U盘</w:t>
            </w:r>
            <w:r>
              <w:rPr>
                <w:rFonts w:hint="eastAsia" w:ascii="宋体" w:hAnsi="宋体" w:cs="宋体"/>
                <w:color w:val="auto"/>
                <w:sz w:val="24"/>
                <w:szCs w:val="24"/>
                <w:lang w:val="en-US" w:eastAsia="zh-CN"/>
              </w:rPr>
              <w:t>及供应商自行搭配的其他定制文创产品）的</w:t>
            </w:r>
            <w:r>
              <w:rPr>
                <w:rFonts w:hint="eastAsia" w:ascii="宋体" w:hAnsi="宋体" w:eastAsia="宋体" w:cs="宋体"/>
                <w:bCs/>
                <w:color w:val="auto"/>
                <w:sz w:val="24"/>
                <w:szCs w:val="24"/>
              </w:rPr>
              <w:t>设计效果图。内容非常完整、非常合理、非常科学</w:t>
            </w:r>
            <w:r>
              <w:rPr>
                <w:rFonts w:hint="eastAsia" w:ascii="宋体" w:hAnsi="宋体" w:eastAsia="宋体" w:cs="宋体"/>
                <w:bCs/>
                <w:color w:val="auto"/>
                <w:sz w:val="24"/>
                <w:szCs w:val="24"/>
                <w:lang w:eastAsia="zh-CN"/>
              </w:rPr>
              <w:t>、针对性强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0分；内容较完整、较合理、较科学</w:t>
            </w:r>
            <w:r>
              <w:rPr>
                <w:rFonts w:hint="eastAsia" w:ascii="宋体" w:hAnsi="宋体" w:eastAsia="宋体" w:cs="宋体"/>
                <w:bCs/>
                <w:color w:val="auto"/>
                <w:sz w:val="24"/>
                <w:szCs w:val="24"/>
                <w:lang w:eastAsia="zh-CN"/>
              </w:rPr>
              <w:t>、针对性较强</w:t>
            </w:r>
            <w:r>
              <w:rPr>
                <w:rFonts w:hint="eastAsia" w:ascii="宋体" w:hAnsi="宋体" w:eastAsia="宋体" w:cs="宋体"/>
                <w:bCs/>
                <w:color w:val="auto"/>
                <w:sz w:val="24"/>
                <w:szCs w:val="24"/>
              </w:rPr>
              <w:t>的得</w:t>
            </w: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分；内容不够完整、不够合理、不够科学</w:t>
            </w:r>
            <w:r>
              <w:rPr>
                <w:rFonts w:hint="eastAsia" w:ascii="宋体" w:hAnsi="宋体" w:eastAsia="宋体" w:cs="宋体"/>
                <w:bCs/>
                <w:color w:val="auto"/>
                <w:sz w:val="24"/>
                <w:szCs w:val="24"/>
                <w:lang w:eastAsia="zh-CN"/>
              </w:rPr>
              <w:t>、针对性不够强</w:t>
            </w:r>
            <w:r>
              <w:rPr>
                <w:rFonts w:hint="eastAsia" w:ascii="宋体" w:hAnsi="宋体" w:eastAsia="宋体" w:cs="宋体"/>
                <w:bCs/>
                <w:color w:val="auto"/>
                <w:sz w:val="24"/>
                <w:szCs w:val="24"/>
              </w:rPr>
              <w:t>的得1</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分；内容有欠缺的得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分；未提供不得分。</w:t>
            </w:r>
          </w:p>
        </w:tc>
        <w:tc>
          <w:tcPr>
            <w:tcW w:w="2483" w:type="dxa"/>
            <w:vMerge w:val="continue"/>
            <w:vAlign w:val="center"/>
          </w:tcPr>
          <w:p>
            <w:pPr>
              <w:ind w:firstLine="28"/>
              <w:rPr>
                <w:rFonts w:hint="eastAsia"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5"/>
            <w:tcBorders>
              <w:top w:val="single" w:color="auto" w:sz="4" w:space="0"/>
              <w:left w:val="single" w:color="auto" w:sz="4" w:space="0"/>
              <w:right w:val="single" w:color="auto" w:sz="4" w:space="0"/>
            </w:tcBorders>
            <w:vAlign w:val="center"/>
          </w:tcPr>
          <w:p>
            <w:pPr>
              <w:ind w:firstLine="28"/>
              <w:rPr>
                <w:rFonts w:hint="eastAsia" w:ascii="宋体" w:hAnsi="宋体" w:eastAsia="宋体" w:cs="宋体"/>
                <w:bCs/>
                <w:sz w:val="24"/>
                <w:szCs w:val="24"/>
              </w:rPr>
            </w:pPr>
            <w:r>
              <w:rPr>
                <w:rFonts w:hint="eastAsia" w:ascii="宋体" w:hAnsi="宋体" w:eastAsia="宋体" w:cs="宋体"/>
                <w:bCs/>
                <w:sz w:val="24"/>
                <w:szCs w:val="24"/>
              </w:rPr>
              <w:t>供应商的应答应满足竞争性磋商文件“第三篇 项目商务需求”，有一条不满足的（第三篇中“※”号标注的部分除外），商务部分得分为0分，不再进入商务部分的评审。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35" w:type="dxa"/>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bCs/>
                <w:sz w:val="24"/>
                <w:szCs w:val="24"/>
              </w:rPr>
            </w:pPr>
          </w:p>
          <w:p>
            <w:pPr>
              <w:ind w:firstLine="28"/>
              <w:jc w:val="center"/>
              <w:rPr>
                <w:rFonts w:hint="eastAsia" w:ascii="宋体" w:hAnsi="宋体" w:eastAsia="宋体" w:cs="宋体"/>
                <w:bCs/>
                <w:sz w:val="24"/>
                <w:szCs w:val="24"/>
              </w:rPr>
            </w:pPr>
            <w:r>
              <w:rPr>
                <w:rFonts w:hint="eastAsia" w:ascii="宋体" w:hAnsi="宋体" w:eastAsia="宋体" w:cs="宋体"/>
                <w:bCs/>
                <w:sz w:val="24"/>
                <w:szCs w:val="24"/>
              </w:rPr>
              <w:t>3</w:t>
            </w:r>
          </w:p>
          <w:p>
            <w:pPr>
              <w:ind w:firstLine="28"/>
              <w:jc w:val="center"/>
              <w:rPr>
                <w:rFonts w:hint="eastAsia" w:ascii="宋体" w:hAnsi="宋体" w:eastAsia="宋体" w:cs="宋体"/>
                <w:bCs/>
                <w:sz w:val="24"/>
                <w:szCs w:val="24"/>
              </w:rPr>
            </w:pPr>
          </w:p>
        </w:tc>
        <w:tc>
          <w:tcPr>
            <w:tcW w:w="1433" w:type="dxa"/>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商务部分</w:t>
            </w:r>
          </w:p>
          <w:p>
            <w:pPr>
              <w:ind w:firstLine="28"/>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20</w:t>
            </w:r>
            <w:r>
              <w:rPr>
                <w:rFonts w:hint="eastAsia" w:ascii="宋体" w:hAnsi="宋体" w:eastAsia="宋体" w:cs="宋体"/>
                <w:bCs/>
                <w:color w:val="auto"/>
                <w:sz w:val="24"/>
                <w:szCs w:val="24"/>
              </w:rPr>
              <w:t>%）</w:t>
            </w:r>
          </w:p>
        </w:tc>
        <w:tc>
          <w:tcPr>
            <w:tcW w:w="823" w:type="dxa"/>
            <w:tcBorders>
              <w:top w:val="single" w:color="auto" w:sz="4" w:space="0"/>
              <w:left w:val="single" w:color="auto" w:sz="4" w:space="0"/>
              <w:bottom w:val="single" w:color="auto" w:sz="4" w:space="0"/>
              <w:right w:val="single" w:color="auto" w:sz="4" w:space="0"/>
            </w:tcBorders>
            <w:vAlign w:val="center"/>
          </w:tcPr>
          <w:p>
            <w:pPr>
              <w:ind w:firstLine="28"/>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rPr>
              <w:t>供应商具有类似项目实施经验的，每提供一个合同得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分；本项最多得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0分；未提供不得分。</w:t>
            </w:r>
          </w:p>
        </w:tc>
        <w:tc>
          <w:tcPr>
            <w:tcW w:w="24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提供合同（协议）复印件并加盖供应商公章</w:t>
            </w:r>
            <w:r>
              <w:rPr>
                <w:rFonts w:hint="eastAsia" w:ascii="宋体" w:hAnsi="宋体" w:eastAsia="宋体" w:cs="宋体"/>
                <w:bCs/>
                <w:sz w:val="24"/>
                <w:szCs w:val="24"/>
              </w:rPr>
              <w:t>。</w:t>
            </w:r>
          </w:p>
        </w:tc>
      </w:tr>
    </w:tbl>
    <w:p>
      <w:pPr>
        <w:numPr>
          <w:ilvl w:val="1"/>
          <w:numId w:val="0"/>
        </w:numPr>
        <w:adjustRightInd w:val="0"/>
        <w:snapToGrid w:val="0"/>
        <w:spacing w:line="400" w:lineRule="exact"/>
        <w:ind w:firstLine="465"/>
        <w:rPr>
          <w:rFonts w:hint="eastAsia" w:ascii="宋体" w:hAnsi="宋体" w:eastAsia="宋体" w:cs="宋体"/>
          <w:sz w:val="24"/>
          <w:szCs w:val="24"/>
        </w:rPr>
      </w:pPr>
      <w:bookmarkStart w:id="165" w:name="_Toc76462335"/>
      <w:bookmarkStart w:id="166" w:name="_Toc27944"/>
      <w:bookmarkStart w:id="167" w:name="_Toc16319"/>
      <w:bookmarkStart w:id="168" w:name="_Toc106030890"/>
      <w:bookmarkStart w:id="169" w:name="_Toc22887"/>
      <w:r>
        <w:rPr>
          <w:rFonts w:hint="eastAsia" w:ascii="宋体" w:hAnsi="宋体" w:eastAsia="宋体" w:cs="宋体"/>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2"/>
        <w:numPr>
          <w:ilvl w:val="1"/>
          <w:numId w:val="0"/>
        </w:numPr>
        <w:adjustRightInd w:val="0"/>
        <w:snapToGrid w:val="0"/>
        <w:spacing w:line="400" w:lineRule="exact"/>
        <w:rPr>
          <w:rFonts w:hint="eastAsia" w:ascii="宋体" w:hAnsi="宋体" w:eastAsia="宋体" w:cs="宋体"/>
          <w:b/>
          <w:bCs w:val="0"/>
          <w:sz w:val="24"/>
        </w:rPr>
      </w:pPr>
      <w:bookmarkStart w:id="170" w:name="_Toc30217"/>
      <w:bookmarkStart w:id="171" w:name="_Toc7253"/>
      <w:r>
        <w:rPr>
          <w:rFonts w:hint="eastAsia" w:ascii="宋体" w:hAnsi="宋体" w:eastAsia="宋体" w:cs="宋体"/>
          <w:b/>
          <w:bCs w:val="0"/>
          <w:sz w:val="24"/>
        </w:rPr>
        <w:t>三、无效响应</w:t>
      </w:r>
      <w:bookmarkEnd w:id="165"/>
      <w:bookmarkEnd w:id="166"/>
      <w:bookmarkEnd w:id="167"/>
      <w:bookmarkEnd w:id="168"/>
      <w:bookmarkEnd w:id="169"/>
      <w:bookmarkEnd w:id="170"/>
      <w:bookmarkEnd w:id="171"/>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（三）供应商未在保证金到账截止时间前足额交纳保证金的；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（四）供应商所提交的响应文件不按“第七篇响应文件编制要求”要求签署或盖章；</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（五）供应商的最后报价超过采购预算或最高限价的；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（六）法定代表人为同一个人的两个及两个以上法人，母公司、全资子公司及其控股公司，在同一包采购中同时参与磋商；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（七）单位负责人为同一人或者存在直接控股、管理关系的不同供应商，参加同一合同项下的采购活动的；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（十一）法律、法规和竞争性磋商文件规定的其他无效情形。</w:t>
      </w:r>
    </w:p>
    <w:p>
      <w:pPr>
        <w:pStyle w:val="2"/>
        <w:numPr>
          <w:ilvl w:val="1"/>
          <w:numId w:val="0"/>
        </w:numPr>
        <w:adjustRightInd w:val="0"/>
        <w:snapToGrid w:val="0"/>
        <w:spacing w:line="400" w:lineRule="exact"/>
        <w:rPr>
          <w:rFonts w:hint="eastAsia" w:ascii="宋体" w:hAnsi="宋体" w:eastAsia="宋体" w:cs="宋体"/>
          <w:b/>
          <w:bCs w:val="0"/>
          <w:sz w:val="24"/>
        </w:rPr>
      </w:pPr>
      <w:bookmarkStart w:id="172" w:name="_Toc1063"/>
      <w:bookmarkStart w:id="173" w:name="_Toc76462336"/>
      <w:bookmarkStart w:id="174" w:name="_Toc13735"/>
      <w:bookmarkStart w:id="175" w:name="_Toc3617"/>
      <w:bookmarkStart w:id="176" w:name="_Toc106030891"/>
      <w:bookmarkStart w:id="177" w:name="_Toc25630"/>
      <w:bookmarkStart w:id="178" w:name="_Toc13574"/>
      <w:r>
        <w:rPr>
          <w:rFonts w:hint="eastAsia" w:ascii="宋体" w:hAnsi="宋体" w:eastAsia="宋体" w:cs="宋体"/>
          <w:b/>
          <w:bCs w:val="0"/>
          <w:sz w:val="24"/>
        </w:rPr>
        <w:t>四、</w:t>
      </w:r>
      <w:bookmarkEnd w:id="163"/>
      <w:bookmarkEnd w:id="164"/>
      <w:r>
        <w:rPr>
          <w:rFonts w:hint="eastAsia" w:ascii="宋体" w:hAnsi="宋体" w:eastAsia="宋体" w:cs="宋体"/>
          <w:b/>
          <w:bCs w:val="0"/>
          <w:sz w:val="24"/>
        </w:rPr>
        <w:t>采购终止</w:t>
      </w:r>
      <w:bookmarkEnd w:id="172"/>
      <w:bookmarkEnd w:id="173"/>
      <w:bookmarkEnd w:id="174"/>
      <w:bookmarkEnd w:id="175"/>
      <w:bookmarkEnd w:id="176"/>
      <w:bookmarkEnd w:id="177"/>
      <w:bookmarkEnd w:id="178"/>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pPr>
        <w:pStyle w:val="2"/>
        <w:pageBreakBefore/>
        <w:numPr>
          <w:ilvl w:val="1"/>
          <w:numId w:val="0"/>
        </w:numPr>
        <w:spacing w:line="360" w:lineRule="auto"/>
        <w:jc w:val="center"/>
        <w:rPr>
          <w:rFonts w:hint="eastAsia" w:ascii="宋体" w:hAnsi="宋体" w:eastAsia="宋体" w:cs="宋体"/>
          <w:sz w:val="36"/>
          <w:szCs w:val="30"/>
        </w:rPr>
      </w:pPr>
      <w:bookmarkStart w:id="179" w:name="_Toc6000"/>
      <w:bookmarkStart w:id="180" w:name="_Toc11218"/>
      <w:bookmarkStart w:id="181" w:name="_Toc106030892"/>
      <w:bookmarkStart w:id="182" w:name="_Toc16007"/>
      <w:bookmarkStart w:id="183" w:name="_Toc1323"/>
      <w:bookmarkStart w:id="184" w:name="_Toc17206"/>
      <w:bookmarkStart w:id="185" w:name="_Toc76462337"/>
      <w:bookmarkStart w:id="186" w:name="_Toc102227313"/>
      <w:r>
        <w:rPr>
          <w:rFonts w:hint="eastAsia" w:ascii="宋体" w:hAnsi="宋体" w:eastAsia="宋体" w:cs="宋体"/>
          <w:sz w:val="36"/>
          <w:szCs w:val="30"/>
        </w:rPr>
        <w:t>第五篇  供应商须知</w:t>
      </w:r>
      <w:bookmarkEnd w:id="179"/>
      <w:bookmarkEnd w:id="180"/>
      <w:bookmarkEnd w:id="181"/>
      <w:bookmarkEnd w:id="182"/>
      <w:bookmarkEnd w:id="183"/>
      <w:bookmarkEnd w:id="184"/>
      <w:bookmarkEnd w:id="185"/>
      <w:bookmarkEnd w:id="186"/>
    </w:p>
    <w:p>
      <w:pPr>
        <w:pStyle w:val="2"/>
        <w:numPr>
          <w:ilvl w:val="1"/>
          <w:numId w:val="0"/>
        </w:numPr>
        <w:adjustRightInd w:val="0"/>
        <w:snapToGrid w:val="0"/>
        <w:spacing w:line="400" w:lineRule="exact"/>
        <w:rPr>
          <w:rFonts w:hint="eastAsia" w:ascii="宋体" w:hAnsi="宋体" w:eastAsia="宋体" w:cs="宋体"/>
          <w:b/>
          <w:bCs w:val="0"/>
          <w:sz w:val="24"/>
        </w:rPr>
      </w:pPr>
      <w:bookmarkStart w:id="187" w:name="_Toc76462338"/>
      <w:bookmarkStart w:id="188" w:name="_Toc2845"/>
      <w:bookmarkStart w:id="189" w:name="_Toc30494"/>
      <w:bookmarkStart w:id="190" w:name="_Toc106030893"/>
      <w:bookmarkStart w:id="191" w:name="_Toc342913389"/>
      <w:bookmarkStart w:id="192" w:name="_Toc23654"/>
      <w:bookmarkStart w:id="193" w:name="_Toc6124"/>
      <w:bookmarkStart w:id="194" w:name="_Toc5729"/>
      <w:r>
        <w:rPr>
          <w:rFonts w:hint="eastAsia" w:ascii="宋体" w:hAnsi="宋体" w:eastAsia="宋体" w:cs="宋体"/>
          <w:b/>
          <w:bCs w:val="0"/>
          <w:sz w:val="24"/>
        </w:rPr>
        <w:t>一、磋商费用</w:t>
      </w:r>
      <w:bookmarkEnd w:id="187"/>
      <w:bookmarkEnd w:id="188"/>
      <w:bookmarkEnd w:id="189"/>
      <w:bookmarkEnd w:id="190"/>
      <w:bookmarkEnd w:id="191"/>
      <w:bookmarkEnd w:id="192"/>
      <w:bookmarkEnd w:id="193"/>
      <w:bookmarkEnd w:id="194"/>
    </w:p>
    <w:p>
      <w:pPr>
        <w:pStyle w:val="4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pPr>
        <w:pStyle w:val="2"/>
        <w:numPr>
          <w:ilvl w:val="1"/>
          <w:numId w:val="0"/>
        </w:numPr>
        <w:adjustRightInd w:val="0"/>
        <w:snapToGrid w:val="0"/>
        <w:spacing w:line="400" w:lineRule="exact"/>
        <w:rPr>
          <w:rFonts w:hint="eastAsia" w:ascii="宋体" w:hAnsi="宋体" w:eastAsia="宋体" w:cs="宋体"/>
          <w:b/>
          <w:bCs w:val="0"/>
          <w:sz w:val="24"/>
        </w:rPr>
      </w:pPr>
      <w:bookmarkStart w:id="195" w:name="_Toc31325"/>
      <w:bookmarkStart w:id="196" w:name="_Toc3616"/>
      <w:bookmarkStart w:id="197" w:name="_Toc11583"/>
      <w:bookmarkStart w:id="198" w:name="_Toc76462339"/>
      <w:bookmarkStart w:id="199" w:name="_Toc342913391"/>
      <w:bookmarkStart w:id="200" w:name="_Toc106030894"/>
      <w:bookmarkStart w:id="201" w:name="_Toc26129"/>
      <w:bookmarkStart w:id="202" w:name="_Toc8170"/>
      <w:r>
        <w:rPr>
          <w:rFonts w:hint="eastAsia" w:ascii="宋体" w:hAnsi="宋体" w:eastAsia="宋体" w:cs="宋体"/>
          <w:b/>
          <w:bCs w:val="0"/>
          <w:sz w:val="24"/>
        </w:rPr>
        <w:t>二、竞争性磋商文件</w:t>
      </w:r>
      <w:bookmarkEnd w:id="195"/>
      <w:bookmarkEnd w:id="196"/>
      <w:bookmarkEnd w:id="197"/>
      <w:bookmarkEnd w:id="198"/>
      <w:bookmarkEnd w:id="199"/>
      <w:bookmarkEnd w:id="200"/>
      <w:bookmarkEnd w:id="201"/>
      <w:bookmarkEnd w:id="202"/>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3" w:name="_Toc318159780"/>
      <w:bookmarkStart w:id="204" w:name="_Toc318166429"/>
      <w:bookmarkStart w:id="205" w:name="_Toc318159349"/>
      <w:bookmarkStart w:id="206" w:name="_Toc31815916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203"/>
    <w:bookmarkEnd w:id="204"/>
    <w:bookmarkEnd w:id="205"/>
    <w:bookmarkEnd w:id="206"/>
    <w:p>
      <w:pPr>
        <w:pStyle w:val="2"/>
        <w:numPr>
          <w:ilvl w:val="1"/>
          <w:numId w:val="0"/>
        </w:numPr>
        <w:adjustRightInd w:val="0"/>
        <w:snapToGrid w:val="0"/>
        <w:spacing w:line="400" w:lineRule="exact"/>
        <w:rPr>
          <w:rFonts w:hint="eastAsia" w:ascii="宋体" w:hAnsi="宋体" w:eastAsia="宋体" w:cs="宋体"/>
          <w:b/>
          <w:bCs w:val="0"/>
          <w:sz w:val="24"/>
        </w:rPr>
      </w:pPr>
      <w:bookmarkStart w:id="207" w:name="_Toc12693"/>
      <w:bookmarkStart w:id="208" w:name="_Toc5211"/>
      <w:bookmarkStart w:id="209" w:name="_Toc106030895"/>
      <w:bookmarkStart w:id="210" w:name="_Toc342913392"/>
      <w:bookmarkStart w:id="211" w:name="_Toc102227318"/>
      <w:bookmarkStart w:id="212" w:name="_Toc18703"/>
      <w:bookmarkStart w:id="213" w:name="_Toc13367"/>
      <w:bookmarkStart w:id="214" w:name="_Toc76462340"/>
      <w:bookmarkStart w:id="215" w:name="_Toc179714297"/>
      <w:bookmarkStart w:id="216" w:name="_Toc29539"/>
      <w:r>
        <w:rPr>
          <w:rFonts w:hint="eastAsia" w:ascii="宋体" w:hAnsi="宋体" w:eastAsia="宋体" w:cs="宋体"/>
          <w:b/>
          <w:bCs w:val="0"/>
          <w:sz w:val="24"/>
        </w:rPr>
        <w:t>三、磋商要求</w:t>
      </w:r>
      <w:bookmarkEnd w:id="207"/>
      <w:bookmarkEnd w:id="208"/>
      <w:bookmarkEnd w:id="209"/>
      <w:bookmarkEnd w:id="210"/>
      <w:bookmarkEnd w:id="211"/>
      <w:bookmarkEnd w:id="212"/>
      <w:bookmarkEnd w:id="213"/>
      <w:bookmarkEnd w:id="214"/>
      <w:bookmarkEnd w:id="215"/>
      <w:bookmarkEnd w:id="21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（二）磋商有效期：响应文件及有关承诺文件有效期为提交响应文件截止时间起90天。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（三）保证金：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1.供应商提交保证金金额和方式详见“第一篇  五、保证金”；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2.3除因不可抗力或竞争性磋商文件认可的情形以外，成交供应商不与采购人签订合同的；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响应文件按竞争性磋商文件“第七篇响应文件编制要求”要求签署或盖章。</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pPr>
        <w:pStyle w:val="16"/>
        <w:spacing w:line="400" w:lineRule="exact"/>
        <w:ind w:firstLine="480" w:firstLineChars="200"/>
        <w:rPr>
          <w:rFonts w:hint="eastAsia" w:ascii="宋体" w:hAnsi="宋体" w:eastAsia="宋体" w:cs="宋体"/>
          <w:sz w:val="24"/>
        </w:rPr>
      </w:pPr>
      <w:r>
        <w:rPr>
          <w:rFonts w:hint="eastAsia" w:ascii="宋体" w:hAnsi="宋体" w:eastAsia="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（六）供应商参与人员</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各个供应商应当派1-2名代表参与磋商，至少1人应为法定代表人（或其授权代表）或自然人（供应商为自然人）。</w:t>
      </w:r>
    </w:p>
    <w:p>
      <w:pPr>
        <w:pStyle w:val="2"/>
        <w:numPr>
          <w:ilvl w:val="1"/>
          <w:numId w:val="0"/>
        </w:numPr>
        <w:adjustRightInd w:val="0"/>
        <w:snapToGrid w:val="0"/>
        <w:spacing w:line="400" w:lineRule="exact"/>
        <w:rPr>
          <w:rFonts w:hint="eastAsia" w:ascii="宋体" w:hAnsi="宋体" w:eastAsia="宋体" w:cs="宋体"/>
          <w:b/>
          <w:bCs w:val="0"/>
          <w:sz w:val="24"/>
        </w:rPr>
      </w:pPr>
      <w:bookmarkStart w:id="217" w:name="_Toc3865"/>
      <w:bookmarkStart w:id="218" w:name="_Toc4494"/>
      <w:bookmarkStart w:id="219" w:name="_Toc106030896"/>
      <w:bookmarkStart w:id="220" w:name="_Toc76462341"/>
      <w:bookmarkStart w:id="221" w:name="_Toc2980"/>
      <w:bookmarkStart w:id="222" w:name="_Toc31879"/>
      <w:bookmarkStart w:id="223" w:name="_Toc528"/>
      <w:r>
        <w:rPr>
          <w:rFonts w:hint="eastAsia" w:ascii="宋体" w:hAnsi="宋体" w:eastAsia="宋体" w:cs="宋体"/>
          <w:b/>
          <w:bCs w:val="0"/>
          <w:sz w:val="24"/>
        </w:rPr>
        <w:t>四、成交供应商的确认和变更</w:t>
      </w:r>
      <w:bookmarkEnd w:id="217"/>
      <w:bookmarkEnd w:id="218"/>
      <w:bookmarkEnd w:id="219"/>
      <w:bookmarkEnd w:id="220"/>
      <w:bookmarkEnd w:id="221"/>
      <w:bookmarkEnd w:id="222"/>
      <w:bookmarkEnd w:id="223"/>
    </w:p>
    <w:p>
      <w:pPr>
        <w:snapToGrid w:val="0"/>
        <w:spacing w:line="400" w:lineRule="exact"/>
        <w:ind w:firstLine="480" w:firstLineChars="200"/>
        <w:outlineLvl w:val="2"/>
        <w:rPr>
          <w:rFonts w:hint="eastAsia" w:ascii="宋体" w:hAnsi="宋体" w:eastAsia="宋体" w:cs="宋体"/>
          <w:sz w:val="24"/>
          <w:szCs w:val="24"/>
        </w:rPr>
      </w:pPr>
      <w:bookmarkStart w:id="224" w:name="_Toc8871"/>
      <w:r>
        <w:rPr>
          <w:rFonts w:hint="eastAsia" w:ascii="宋体" w:hAnsi="宋体" w:eastAsia="宋体" w:cs="宋体"/>
          <w:sz w:val="24"/>
          <w:szCs w:val="24"/>
        </w:rPr>
        <w:t>（一）成交供应商的确认</w:t>
      </w:r>
      <w:bookmarkEnd w:id="22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宋体" w:hAnsi="宋体" w:eastAsia="宋体" w:cs="宋体"/>
          <w:sz w:val="24"/>
          <w:szCs w:val="24"/>
        </w:rPr>
      </w:pPr>
      <w:bookmarkStart w:id="225" w:name="_Toc19256"/>
      <w:r>
        <w:rPr>
          <w:rFonts w:hint="eastAsia" w:ascii="宋体" w:hAnsi="宋体" w:eastAsia="宋体" w:cs="宋体"/>
          <w:sz w:val="24"/>
          <w:szCs w:val="24"/>
        </w:rPr>
        <w:t>（二）成交供应商的变更</w:t>
      </w:r>
      <w:bookmarkEnd w:id="225"/>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成交供应商拒绝与采购人签订合同的，采购人可以按照评标报告推荐的成交候选供应商顺序，确定排名下一位的候选人为成交供应商，也可以重新开展采购活动。</w:t>
      </w:r>
    </w:p>
    <w:p>
      <w:pPr>
        <w:pStyle w:val="2"/>
        <w:numPr>
          <w:ilvl w:val="1"/>
          <w:numId w:val="0"/>
        </w:numPr>
        <w:adjustRightInd w:val="0"/>
        <w:snapToGrid w:val="0"/>
        <w:spacing w:line="400" w:lineRule="exact"/>
        <w:rPr>
          <w:rFonts w:hint="eastAsia" w:ascii="宋体" w:hAnsi="宋体" w:eastAsia="宋体" w:cs="宋体"/>
          <w:b/>
          <w:bCs w:val="0"/>
          <w:sz w:val="24"/>
        </w:rPr>
      </w:pPr>
      <w:bookmarkStart w:id="226" w:name="_Toc9526"/>
      <w:bookmarkStart w:id="227" w:name="_Toc342913395"/>
      <w:bookmarkStart w:id="228" w:name="_Toc23535"/>
      <w:bookmarkStart w:id="229" w:name="_Toc5724"/>
      <w:bookmarkStart w:id="230" w:name="_Toc8696"/>
      <w:bookmarkStart w:id="231" w:name="_Toc102227321"/>
      <w:bookmarkStart w:id="232" w:name="_Toc76462342"/>
      <w:bookmarkStart w:id="233" w:name="_Toc13561"/>
      <w:bookmarkStart w:id="234" w:name="_Toc106030897"/>
      <w:r>
        <w:rPr>
          <w:rFonts w:hint="eastAsia" w:ascii="宋体" w:hAnsi="宋体" w:eastAsia="宋体" w:cs="宋体"/>
          <w:b/>
          <w:bCs w:val="0"/>
          <w:sz w:val="24"/>
        </w:rPr>
        <w:t>五、成交通知</w:t>
      </w:r>
      <w:bookmarkEnd w:id="226"/>
      <w:bookmarkEnd w:id="227"/>
      <w:bookmarkEnd w:id="228"/>
      <w:bookmarkEnd w:id="229"/>
      <w:bookmarkEnd w:id="230"/>
      <w:bookmarkEnd w:id="231"/>
      <w:bookmarkEnd w:id="232"/>
      <w:bookmarkEnd w:id="233"/>
      <w:bookmarkEnd w:id="234"/>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pPr>
        <w:pStyle w:val="2"/>
        <w:numPr>
          <w:ilvl w:val="1"/>
          <w:numId w:val="0"/>
        </w:numPr>
        <w:adjustRightInd w:val="0"/>
        <w:snapToGrid w:val="0"/>
        <w:spacing w:line="400" w:lineRule="exact"/>
        <w:rPr>
          <w:rFonts w:hint="eastAsia" w:ascii="宋体" w:hAnsi="宋体" w:eastAsia="宋体" w:cs="宋体"/>
          <w:b/>
          <w:bCs w:val="0"/>
          <w:sz w:val="24"/>
        </w:rPr>
      </w:pPr>
      <w:bookmarkStart w:id="235" w:name="_Toc7701"/>
      <w:bookmarkStart w:id="236" w:name="_Toc106030898"/>
      <w:bookmarkStart w:id="237" w:name="_Toc8820"/>
      <w:bookmarkStart w:id="238" w:name="_Toc1763"/>
      <w:bookmarkStart w:id="239" w:name="_Toc20100"/>
      <w:bookmarkStart w:id="240" w:name="_Toc76462343"/>
      <w:bookmarkStart w:id="241" w:name="_Toc19518"/>
      <w:r>
        <w:rPr>
          <w:rFonts w:hint="eastAsia" w:ascii="宋体" w:hAnsi="宋体" w:eastAsia="宋体" w:cs="宋体"/>
          <w:b/>
          <w:bCs w:val="0"/>
          <w:sz w:val="24"/>
        </w:rPr>
        <w:t>六、关于质疑和投诉</w:t>
      </w:r>
      <w:bookmarkEnd w:id="235"/>
      <w:bookmarkEnd w:id="236"/>
      <w:bookmarkEnd w:id="237"/>
      <w:bookmarkEnd w:id="238"/>
      <w:bookmarkEnd w:id="239"/>
      <w:bookmarkEnd w:id="240"/>
      <w:bookmarkEnd w:id="241"/>
    </w:p>
    <w:p>
      <w:pPr>
        <w:spacing w:line="400" w:lineRule="exact"/>
        <w:ind w:firstLine="480" w:firstLineChars="200"/>
        <w:outlineLvl w:val="2"/>
        <w:rPr>
          <w:rFonts w:hint="eastAsia" w:ascii="宋体" w:hAnsi="宋体" w:eastAsia="宋体" w:cs="宋体"/>
          <w:sz w:val="24"/>
          <w:szCs w:val="24"/>
        </w:rPr>
      </w:pPr>
      <w:bookmarkStart w:id="242" w:name="_Toc5011"/>
      <w:r>
        <w:rPr>
          <w:rFonts w:hint="eastAsia" w:ascii="宋体" w:hAnsi="宋体" w:eastAsia="宋体" w:cs="宋体"/>
          <w:sz w:val="24"/>
          <w:szCs w:val="24"/>
        </w:rPr>
        <w:t>（一）质疑</w:t>
      </w:r>
      <w:bookmarkEnd w:id="24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pPr>
        <w:spacing w:line="400" w:lineRule="exact"/>
        <w:ind w:right="12" w:firstLine="480"/>
        <w:outlineLvl w:val="2"/>
        <w:rPr>
          <w:rFonts w:hint="eastAsia" w:ascii="宋体" w:hAnsi="宋体" w:eastAsia="宋体" w:cs="宋体"/>
          <w:sz w:val="24"/>
        </w:rPr>
      </w:pPr>
      <w:bookmarkStart w:id="243" w:name="_Toc29896"/>
      <w:r>
        <w:rPr>
          <w:rFonts w:hint="eastAsia" w:ascii="宋体" w:hAnsi="宋体" w:eastAsia="宋体" w:cs="宋体"/>
          <w:sz w:val="24"/>
        </w:rPr>
        <w:t>1.质疑时限、内容</w:t>
      </w:r>
      <w:bookmarkEnd w:id="243"/>
    </w:p>
    <w:p>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1.2.2质疑项目的名称、项目号以及采购执行编号；</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hint="eastAsia" w:ascii="宋体" w:hAnsi="宋体" w:eastAsia="宋体" w:cs="宋体"/>
          <w:sz w:val="24"/>
        </w:rPr>
      </w:pPr>
      <w:bookmarkStart w:id="244" w:name="_Toc20110"/>
      <w:r>
        <w:rPr>
          <w:rFonts w:hint="eastAsia" w:ascii="宋体" w:hAnsi="宋体" w:eastAsia="宋体" w:cs="宋体"/>
          <w:sz w:val="24"/>
        </w:rPr>
        <w:t>2.质疑答复</w:t>
      </w:r>
      <w:bookmarkEnd w:id="244"/>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hint="eastAsia" w:ascii="宋体" w:hAnsi="宋体" w:eastAsia="宋体" w:cs="宋体"/>
          <w:sz w:val="24"/>
        </w:rPr>
      </w:pPr>
      <w:bookmarkStart w:id="245" w:name="_Toc16825"/>
      <w:r>
        <w:rPr>
          <w:rFonts w:hint="eastAsia" w:ascii="宋体" w:hAnsi="宋体" w:eastAsia="宋体" w:cs="宋体"/>
          <w:sz w:val="24"/>
        </w:rPr>
        <w:t>3.其他</w:t>
      </w:r>
      <w:bookmarkEnd w:id="245"/>
    </w:p>
    <w:p>
      <w:pPr>
        <w:spacing w:line="400" w:lineRule="exact"/>
        <w:ind w:right="12" w:firstLine="480"/>
        <w:rPr>
          <w:rFonts w:hint="eastAsia" w:ascii="宋体" w:hAnsi="宋体" w:eastAsia="宋体" w:cs="宋体"/>
          <w:sz w:val="24"/>
        </w:rPr>
      </w:pPr>
      <w:r>
        <w:rPr>
          <w:rFonts w:hint="eastAsia" w:ascii="宋体" w:hAnsi="宋体" w:eastAsia="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3.2质疑函范本可在财政部门户网站和中国政府采购网下载。</w:t>
      </w:r>
    </w:p>
    <w:p>
      <w:pPr>
        <w:spacing w:line="400" w:lineRule="exact"/>
        <w:ind w:right="12" w:firstLine="480"/>
        <w:outlineLvl w:val="2"/>
        <w:rPr>
          <w:rFonts w:hint="eastAsia" w:ascii="宋体" w:hAnsi="宋体" w:eastAsia="宋体" w:cs="宋体"/>
          <w:sz w:val="24"/>
        </w:rPr>
      </w:pPr>
      <w:bookmarkStart w:id="246" w:name="_Toc15539"/>
      <w:r>
        <w:rPr>
          <w:rFonts w:hint="eastAsia" w:ascii="宋体" w:hAnsi="宋体" w:eastAsia="宋体" w:cs="宋体"/>
          <w:sz w:val="24"/>
        </w:rPr>
        <w:t>（二）投诉</w:t>
      </w:r>
      <w:bookmarkEnd w:id="246"/>
    </w:p>
    <w:p>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1.供应商对采购人、采购代理机构的答复不满意，或者采购人、采购代理机构未在规定时间内作出答复的，可以在答复期满后15个工作日内按照相关法律法规向采购人监督部门提起投诉。</w:t>
      </w:r>
    </w:p>
    <w:p>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pPr>
        <w:pStyle w:val="2"/>
        <w:numPr>
          <w:ilvl w:val="1"/>
          <w:numId w:val="0"/>
        </w:numPr>
        <w:adjustRightInd w:val="0"/>
        <w:snapToGrid w:val="0"/>
        <w:spacing w:line="400" w:lineRule="exact"/>
        <w:rPr>
          <w:rFonts w:hint="eastAsia" w:ascii="宋体" w:hAnsi="宋体" w:eastAsia="宋体" w:cs="宋体"/>
          <w:b/>
          <w:bCs w:val="0"/>
          <w:sz w:val="24"/>
        </w:rPr>
      </w:pPr>
      <w:bookmarkStart w:id="247" w:name="_Toc18992"/>
      <w:bookmarkStart w:id="248" w:name="_Toc18763"/>
      <w:bookmarkStart w:id="249" w:name="_Toc106030899"/>
      <w:bookmarkStart w:id="250" w:name="_Toc3206"/>
      <w:bookmarkStart w:id="251" w:name="_Toc76462344"/>
      <w:bookmarkStart w:id="252" w:name="_Toc5107"/>
      <w:bookmarkStart w:id="253" w:name="_Toc28162"/>
      <w:r>
        <w:rPr>
          <w:rFonts w:hint="eastAsia" w:ascii="宋体" w:hAnsi="宋体" w:eastAsia="宋体" w:cs="宋体"/>
          <w:b/>
          <w:bCs w:val="0"/>
          <w:sz w:val="24"/>
        </w:rPr>
        <w:t>七、采购代理服务费</w:t>
      </w:r>
      <w:bookmarkEnd w:id="247"/>
      <w:bookmarkEnd w:id="248"/>
      <w:bookmarkEnd w:id="249"/>
      <w:bookmarkEnd w:id="250"/>
      <w:bookmarkEnd w:id="251"/>
      <w:bookmarkEnd w:id="252"/>
      <w:bookmarkEnd w:id="253"/>
    </w:p>
    <w:p>
      <w:pPr>
        <w:spacing w:line="400" w:lineRule="exact"/>
        <w:ind w:right="12" w:firstLine="480"/>
        <w:rPr>
          <w:rFonts w:hint="eastAsia" w:ascii="宋体" w:hAnsi="宋体" w:eastAsia="宋体" w:cs="宋体"/>
          <w:sz w:val="24"/>
        </w:rPr>
      </w:pPr>
      <w:bookmarkStart w:id="254" w:name="_Toc106030900"/>
      <w:bookmarkStart w:id="255" w:name="_Toc76462345"/>
      <w:r>
        <w:rPr>
          <w:rFonts w:hint="eastAsia" w:ascii="宋体" w:hAnsi="宋体" w:eastAsia="宋体" w:cs="宋体"/>
          <w:sz w:val="24"/>
        </w:rPr>
        <w:t>（一）</w:t>
      </w:r>
      <w:bookmarkStart w:id="256" w:name="OLE_LINK7"/>
      <w:r>
        <w:rPr>
          <w:rFonts w:hint="eastAsia" w:ascii="宋体" w:hAnsi="宋体" w:eastAsia="宋体" w:cs="宋体"/>
          <w:sz w:val="24"/>
        </w:rPr>
        <w:t>供应商成交后向采购代理机构缴纳采购代理服务费，采购代理服务费的收取标准按照</w:t>
      </w:r>
      <w:r>
        <w:rPr>
          <w:rFonts w:hint="eastAsia" w:ascii="宋体" w:hAnsi="宋体" w:cs="宋体"/>
          <w:sz w:val="24"/>
          <w:lang w:val="en-US" w:eastAsia="zh-CN"/>
        </w:rPr>
        <w:t>定额肆仟元整收取</w:t>
      </w:r>
      <w:r>
        <w:rPr>
          <w:rFonts w:hint="eastAsia" w:ascii="宋体" w:hAnsi="宋体" w:eastAsia="宋体" w:cs="宋体"/>
          <w:sz w:val="24"/>
        </w:rPr>
        <w:t>。</w:t>
      </w:r>
    </w:p>
    <w:bookmarkEnd w:id="256"/>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（二）采购代理服务费缴纳账号：</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户  名：重庆千策招标代理有限公司</w:t>
      </w:r>
    </w:p>
    <w:p>
      <w:pPr>
        <w:spacing w:line="400" w:lineRule="exact"/>
        <w:ind w:right="12" w:firstLine="480"/>
        <w:rPr>
          <w:rFonts w:hint="eastAsia" w:ascii="宋体" w:hAnsi="宋体" w:eastAsia="宋体" w:cs="宋体"/>
          <w:sz w:val="24"/>
        </w:rPr>
      </w:pPr>
      <w:r>
        <w:rPr>
          <w:rFonts w:hint="eastAsia" w:ascii="宋体" w:hAnsi="宋体" w:eastAsia="宋体" w:cs="宋体"/>
          <w:sz w:val="24"/>
        </w:rPr>
        <w:t>开户行：中国建设银行重庆杨家坪支行</w:t>
      </w:r>
    </w:p>
    <w:p>
      <w:pPr>
        <w:spacing w:line="400" w:lineRule="exact"/>
        <w:ind w:right="12" w:firstLine="480"/>
        <w:rPr>
          <w:rFonts w:hint="eastAsia" w:ascii="宋体" w:hAnsi="宋体" w:eastAsia="宋体" w:cs="宋体"/>
          <w:sz w:val="24"/>
        </w:rPr>
      </w:pPr>
      <w:r>
        <w:rPr>
          <w:rFonts w:hint="eastAsia" w:ascii="宋体" w:hAnsi="宋体" w:eastAsia="宋体" w:cs="宋体"/>
          <w:sz w:val="24"/>
        </w:rPr>
        <w:t>账  号：50050103360000000623</w:t>
      </w:r>
    </w:p>
    <w:bookmarkEnd w:id="254"/>
    <w:bookmarkEnd w:id="255"/>
    <w:p>
      <w:pPr>
        <w:pStyle w:val="2"/>
        <w:numPr>
          <w:ilvl w:val="1"/>
          <w:numId w:val="0"/>
        </w:numPr>
        <w:adjustRightInd w:val="0"/>
        <w:snapToGrid w:val="0"/>
        <w:spacing w:line="400" w:lineRule="exact"/>
        <w:rPr>
          <w:rFonts w:hint="eastAsia" w:ascii="宋体" w:hAnsi="宋体" w:eastAsia="宋体" w:cs="宋体"/>
          <w:b/>
          <w:bCs w:val="0"/>
          <w:sz w:val="24"/>
        </w:rPr>
      </w:pPr>
      <w:bookmarkStart w:id="257" w:name="_Toc102227322"/>
      <w:bookmarkStart w:id="258" w:name="_Toc24631"/>
      <w:bookmarkStart w:id="259" w:name="_Toc18091"/>
      <w:bookmarkStart w:id="260" w:name="_Toc17343"/>
      <w:bookmarkStart w:id="261" w:name="_Toc342913396"/>
      <w:bookmarkStart w:id="262" w:name="_Toc106030901"/>
      <w:bookmarkStart w:id="263" w:name="_Toc9365"/>
      <w:bookmarkStart w:id="264" w:name="_Toc76462346"/>
      <w:bookmarkStart w:id="265" w:name="_Toc20655"/>
      <w:bookmarkStart w:id="266" w:name="_Toc12789059"/>
      <w:bookmarkStart w:id="267" w:name="_Toc11641055"/>
      <w:r>
        <w:rPr>
          <w:rFonts w:hint="eastAsia" w:ascii="宋体" w:hAnsi="宋体" w:eastAsia="宋体" w:cs="宋体"/>
          <w:b/>
          <w:bCs w:val="0"/>
          <w:sz w:val="24"/>
        </w:rPr>
        <w:t>八、签订</w:t>
      </w:r>
      <w:bookmarkEnd w:id="257"/>
      <w:r>
        <w:rPr>
          <w:rFonts w:hint="eastAsia" w:ascii="宋体" w:hAnsi="宋体" w:eastAsia="宋体" w:cs="宋体"/>
          <w:b/>
          <w:bCs w:val="0"/>
          <w:sz w:val="24"/>
        </w:rPr>
        <w:t>合同</w:t>
      </w:r>
      <w:bookmarkEnd w:id="258"/>
      <w:bookmarkEnd w:id="259"/>
      <w:bookmarkEnd w:id="260"/>
      <w:bookmarkEnd w:id="261"/>
      <w:bookmarkEnd w:id="262"/>
      <w:bookmarkEnd w:id="263"/>
      <w:bookmarkEnd w:id="264"/>
      <w:bookmarkEnd w:id="265"/>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采购人原则上应在成交通知书发出之日起二十日内和成交供应商签订采购合同，无正当理由不得拒绝或拖延合同签订</w:t>
      </w:r>
      <w:r>
        <w:rPr>
          <w:rFonts w:hint="eastAsia" w:ascii="宋体" w:hAnsi="宋体" w:eastAsia="宋体" w:cs="宋体"/>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（五）采购人要求成交供应商提供履约保证金的，应当在竞争性磋商文件中予以约定。成交供应商履约完毕后，采购人根据采购文件规定无息退还其履约保证金。</w:t>
      </w:r>
    </w:p>
    <w:p>
      <w:pPr>
        <w:pStyle w:val="2"/>
        <w:numPr>
          <w:ilvl w:val="1"/>
          <w:numId w:val="0"/>
        </w:numPr>
        <w:spacing w:line="360" w:lineRule="auto"/>
        <w:jc w:val="center"/>
        <w:rPr>
          <w:rFonts w:hint="eastAsia" w:ascii="宋体" w:hAnsi="宋体" w:eastAsia="宋体" w:cs="宋体"/>
          <w:sz w:val="36"/>
          <w:szCs w:val="30"/>
        </w:rPr>
      </w:pPr>
      <w:r>
        <w:rPr>
          <w:rFonts w:hint="eastAsia" w:ascii="宋体" w:hAnsi="宋体" w:eastAsia="宋体" w:cs="宋体"/>
          <w:sz w:val="36"/>
          <w:szCs w:val="30"/>
        </w:rPr>
        <w:br w:type="page"/>
      </w:r>
      <w:bookmarkStart w:id="268" w:name="_Toc15809"/>
      <w:bookmarkStart w:id="269" w:name="_Toc7747"/>
      <w:bookmarkStart w:id="270" w:name="_Toc76462348"/>
      <w:bookmarkStart w:id="271" w:name="_Toc2102"/>
      <w:bookmarkStart w:id="272" w:name="_Toc21533"/>
      <w:bookmarkStart w:id="273" w:name="_Toc106030904"/>
      <w:bookmarkStart w:id="274" w:name="_Toc26478"/>
      <w:r>
        <w:rPr>
          <w:rFonts w:hint="eastAsia" w:ascii="宋体" w:hAnsi="宋体" w:eastAsia="宋体" w:cs="宋体"/>
          <w:sz w:val="36"/>
          <w:szCs w:val="30"/>
        </w:rPr>
        <w:t xml:space="preserve">第六篇  </w:t>
      </w:r>
      <w:bookmarkEnd w:id="266"/>
      <w:bookmarkEnd w:id="267"/>
      <w:bookmarkEnd w:id="268"/>
      <w:bookmarkEnd w:id="269"/>
      <w:bookmarkEnd w:id="270"/>
      <w:bookmarkEnd w:id="271"/>
      <w:bookmarkEnd w:id="272"/>
      <w:bookmarkEnd w:id="273"/>
      <w:r>
        <w:rPr>
          <w:rFonts w:hint="eastAsia" w:ascii="宋体" w:hAnsi="宋体" w:eastAsia="宋体" w:cs="宋体"/>
          <w:sz w:val="36"/>
          <w:szCs w:val="30"/>
        </w:rPr>
        <w:t>采购合同</w:t>
      </w:r>
      <w:bookmarkEnd w:id="274"/>
    </w:p>
    <w:p>
      <w:pPr>
        <w:spacing w:line="500" w:lineRule="exact"/>
        <w:jc w:val="center"/>
        <w:rPr>
          <w:rFonts w:hint="eastAsia" w:ascii="宋体" w:hAnsi="宋体" w:eastAsia="宋体" w:cs="宋体"/>
          <w:b/>
          <w:sz w:val="44"/>
        </w:rPr>
      </w:pPr>
      <w:r>
        <w:rPr>
          <w:rFonts w:hint="eastAsia" w:ascii="宋体" w:hAnsi="宋体" w:eastAsia="宋体" w:cs="宋体"/>
          <w:b/>
          <w:sz w:val="44"/>
        </w:rPr>
        <w:t>采购合同</w:t>
      </w:r>
    </w:p>
    <w:p>
      <w:pPr>
        <w:spacing w:line="500" w:lineRule="exact"/>
        <w:jc w:val="center"/>
        <w:rPr>
          <w:rFonts w:hint="eastAsia" w:ascii="宋体" w:hAnsi="宋体" w:eastAsia="宋体" w:cs="宋体"/>
        </w:rPr>
      </w:pPr>
      <w:r>
        <w:rPr>
          <w:rFonts w:hint="eastAsia" w:ascii="宋体" w:hAnsi="宋体" w:eastAsia="宋体" w:cs="宋体"/>
        </w:rPr>
        <w:t>（项目号：     ）</w:t>
      </w:r>
    </w:p>
    <w:p>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tcPr>
          <w:p>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pPr>
              <w:spacing w:line="240" w:lineRule="atLeast"/>
              <w:rPr>
                <w:rFonts w:hint="eastAsia" w:ascii="宋体" w:hAnsi="宋体" w:eastAsia="宋体" w:cs="宋体"/>
                <w:sz w:val="21"/>
                <w:szCs w:val="21"/>
              </w:rPr>
            </w:pPr>
          </w:p>
          <w:p>
            <w:pPr>
              <w:spacing w:line="240" w:lineRule="atLeast"/>
              <w:rPr>
                <w:rFonts w:hint="eastAsia" w:ascii="宋体" w:hAnsi="宋体" w:eastAsia="宋体" w:cs="宋体"/>
                <w:sz w:val="21"/>
                <w:szCs w:val="21"/>
              </w:rPr>
            </w:pPr>
          </w:p>
        </w:tc>
      </w:tr>
    </w:tbl>
    <w:p>
      <w:pPr>
        <w:rPr>
          <w:rFonts w:hint="eastAsia" w:ascii="宋体" w:hAnsi="宋体" w:eastAsia="宋体" w:cs="宋体"/>
          <w:sz w:val="24"/>
        </w:rPr>
      </w:pPr>
      <w:r>
        <w:rPr>
          <w:rFonts w:hint="eastAsia" w:ascii="宋体" w:hAnsi="宋体" w:eastAsia="宋体" w:cs="宋体"/>
          <w:sz w:val="24"/>
        </w:rPr>
        <w:t>签约时间：           年   月   日      签约地点：</w:t>
      </w:r>
    </w:p>
    <w:p>
      <w:pPr>
        <w:pStyle w:val="13"/>
        <w:rPr>
          <w:rFonts w:hint="eastAsia" w:ascii="宋体" w:hAnsi="宋体" w:eastAsia="宋体" w:cs="宋体"/>
          <w:sz w:val="32"/>
          <w:szCs w:val="32"/>
        </w:rPr>
      </w:pPr>
    </w:p>
    <w:p>
      <w:pPr>
        <w:pStyle w:val="13"/>
        <w:ind w:left="0"/>
        <w:rPr>
          <w:rFonts w:hint="eastAsia" w:ascii="宋体" w:hAnsi="宋体" w:eastAsia="宋体" w:cs="宋体"/>
        </w:rPr>
      </w:pPr>
    </w:p>
    <w:p>
      <w:pPr>
        <w:pStyle w:val="2"/>
        <w:numPr>
          <w:ilvl w:val="1"/>
          <w:numId w:val="0"/>
        </w:numPr>
        <w:spacing w:line="360" w:lineRule="auto"/>
        <w:jc w:val="center"/>
        <w:rPr>
          <w:rFonts w:hint="eastAsia" w:ascii="宋体" w:hAnsi="宋体" w:eastAsia="宋体" w:cs="宋体"/>
          <w:sz w:val="36"/>
          <w:szCs w:val="30"/>
        </w:rPr>
      </w:pPr>
      <w:bookmarkStart w:id="275" w:name="_Hlt41879464"/>
      <w:bookmarkEnd w:id="275"/>
      <w:bookmarkStart w:id="276" w:name="_Toc76462349"/>
      <w:bookmarkStart w:id="277" w:name="_Toc32031"/>
      <w:bookmarkStart w:id="278" w:name="_Toc106030905"/>
      <w:bookmarkStart w:id="279" w:name="_Toc1018"/>
      <w:bookmarkStart w:id="280" w:name="_Toc17388"/>
      <w:bookmarkStart w:id="281" w:name="_Toc12987"/>
      <w:bookmarkStart w:id="282" w:name="_Toc25458"/>
      <w:r>
        <w:rPr>
          <w:rFonts w:hint="eastAsia" w:ascii="宋体" w:hAnsi="宋体" w:eastAsia="宋体" w:cs="宋体"/>
          <w:sz w:val="36"/>
          <w:szCs w:val="30"/>
        </w:rPr>
        <w:t>第七篇  响应文件编制要求</w:t>
      </w:r>
      <w:bookmarkEnd w:id="276"/>
      <w:bookmarkEnd w:id="277"/>
      <w:bookmarkEnd w:id="278"/>
      <w:bookmarkEnd w:id="279"/>
      <w:bookmarkEnd w:id="280"/>
      <w:bookmarkEnd w:id="281"/>
      <w:bookmarkEnd w:id="28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（二）分项报价明细表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（五）特定资格条件证书或证明文件（如果有）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pPr>
        <w:spacing w:line="400" w:lineRule="exact"/>
        <w:ind w:left="476" w:leftChars="170"/>
        <w:rPr>
          <w:rFonts w:hint="eastAsia" w:ascii="宋体" w:hAnsi="宋体" w:eastAsia="宋体" w:cs="宋体"/>
          <w:sz w:val="24"/>
          <w:szCs w:val="24"/>
        </w:rPr>
        <w:sectPr>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其他与项目有关的资料</w:t>
      </w:r>
      <w:r>
        <w:rPr>
          <w:rFonts w:hint="eastAsia" w:ascii="宋体" w:hAnsi="宋体" w:eastAsia="宋体" w:cs="宋体"/>
          <w:sz w:val="24"/>
          <w:szCs w:val="24"/>
        </w:rPr>
        <w:br w:type="textWrapping"/>
      </w:r>
    </w:p>
    <w:p>
      <w:pPr>
        <w:pStyle w:val="2"/>
        <w:numPr>
          <w:ilvl w:val="1"/>
          <w:numId w:val="0"/>
        </w:numPr>
        <w:adjustRightInd w:val="0"/>
        <w:snapToGrid w:val="0"/>
        <w:spacing w:line="400" w:lineRule="exact"/>
        <w:rPr>
          <w:rFonts w:hint="eastAsia" w:ascii="宋体" w:hAnsi="宋体" w:eastAsia="宋体" w:cs="宋体"/>
          <w:b/>
          <w:bCs w:val="0"/>
          <w:sz w:val="24"/>
        </w:rPr>
      </w:pPr>
      <w:bookmarkStart w:id="283" w:name="_Toc106030906"/>
      <w:bookmarkStart w:id="284" w:name="_Toc313888360"/>
      <w:bookmarkStart w:id="285" w:name="_Toc31217"/>
      <w:bookmarkStart w:id="286" w:name="_Toc23464"/>
      <w:bookmarkStart w:id="287" w:name="_Toc342913419"/>
      <w:bookmarkStart w:id="288" w:name="_Toc313008356"/>
      <w:bookmarkStart w:id="289" w:name="_Toc12836"/>
      <w:bookmarkStart w:id="290" w:name="_Toc13360"/>
      <w:bookmarkStart w:id="291" w:name="_Toc6562"/>
      <w:bookmarkStart w:id="292" w:name="_Toc76462350"/>
      <w:bookmarkStart w:id="293" w:name="_Toc12789073"/>
      <w:bookmarkStart w:id="294" w:name="_Toc283382454"/>
      <w:r>
        <w:rPr>
          <w:rFonts w:hint="eastAsia" w:ascii="宋体" w:hAnsi="宋体" w:eastAsia="宋体" w:cs="宋体"/>
          <w:b/>
          <w:bCs w:val="0"/>
          <w:sz w:val="24"/>
        </w:rPr>
        <w:t>一、经济部分</w:t>
      </w:r>
      <w:bookmarkEnd w:id="283"/>
      <w:bookmarkEnd w:id="284"/>
      <w:bookmarkEnd w:id="285"/>
      <w:bookmarkEnd w:id="286"/>
      <w:bookmarkEnd w:id="287"/>
      <w:bookmarkEnd w:id="288"/>
      <w:bookmarkEnd w:id="289"/>
      <w:bookmarkEnd w:id="290"/>
      <w:bookmarkEnd w:id="291"/>
      <w:bookmarkEnd w:id="292"/>
    </w:p>
    <w:bookmarkEnd w:id="293"/>
    <w:bookmarkEnd w:id="294"/>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jc w:val="center"/>
        <w:rPr>
          <w:rFonts w:hint="eastAsia" w:ascii="宋体" w:hAnsi="宋体" w:eastAsia="宋体" w:cs="宋体"/>
          <w:b/>
          <w:szCs w:val="28"/>
        </w:rPr>
      </w:pPr>
      <w:r>
        <w:rPr>
          <w:rFonts w:hint="eastAsia" w:ascii="宋体" w:hAnsi="宋体" w:eastAsia="宋体" w:cs="宋体"/>
          <w:b/>
          <w:szCs w:val="28"/>
        </w:rPr>
        <w:t>竞争性磋商报价函</w:t>
      </w:r>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w:t>
      </w:r>
      <w:r>
        <w:rPr>
          <w:rFonts w:hint="eastAsia" w:ascii="宋体" w:hAnsi="宋体" w:eastAsia="宋体" w:cs="宋体"/>
          <w:sz w:val="24"/>
        </w:rPr>
        <w:t>缴纳</w:t>
      </w:r>
      <w:r>
        <w:rPr>
          <w:rFonts w:hint="eastAsia" w:ascii="宋体" w:hAnsi="宋体" w:eastAsia="宋体" w:cs="宋体"/>
          <w:sz w:val="24"/>
          <w:szCs w:val="24"/>
        </w:rPr>
        <w:t>竞争性磋商文件规定的采购代理服务费。</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2"/>
        <w:rPr>
          <w:rFonts w:hint="eastAsia" w:ascii="宋体" w:hAnsi="宋体" w:eastAsia="宋体" w:cs="宋体"/>
          <w:sz w:val="24"/>
          <w:szCs w:val="24"/>
        </w:rPr>
      </w:pPr>
    </w:p>
    <w:p>
      <w:pPr>
        <w:rPr>
          <w:rFonts w:hint="eastAsia" w:ascii="宋体" w:hAnsi="宋体" w:eastAsia="宋体" w:cs="宋体"/>
          <w:sz w:val="24"/>
          <w:szCs w:val="24"/>
        </w:rPr>
      </w:pPr>
    </w:p>
    <w:p>
      <w:pPr>
        <w:pStyle w:val="22"/>
        <w:rPr>
          <w:rFonts w:hint="eastAsia" w:ascii="宋体" w:hAnsi="宋体" w:eastAsia="宋体" w:cs="宋体"/>
          <w:sz w:val="24"/>
          <w:szCs w:val="24"/>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磋商项目名称：                                           单位：元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序号</w:t>
            </w:r>
          </w:p>
        </w:tc>
        <w:tc>
          <w:tcPr>
            <w:tcW w:w="4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名称</w:t>
            </w:r>
          </w:p>
        </w:tc>
        <w:tc>
          <w:tcPr>
            <w:tcW w:w="12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品牌、规格型号</w:t>
            </w:r>
          </w:p>
        </w:tc>
        <w:tc>
          <w:tcPr>
            <w:tcW w:w="64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制造商</w:t>
            </w:r>
          </w:p>
        </w:tc>
        <w:tc>
          <w:tcPr>
            <w:tcW w:w="64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生产地</w:t>
            </w:r>
          </w:p>
        </w:tc>
        <w:tc>
          <w:tcPr>
            <w:tcW w:w="4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数量</w:t>
            </w:r>
          </w:p>
        </w:tc>
        <w:tc>
          <w:tcPr>
            <w:tcW w:w="4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单价</w:t>
            </w:r>
          </w:p>
        </w:tc>
        <w:tc>
          <w:tcPr>
            <w:tcW w:w="485" w:type="pct"/>
            <w:noWrap w:val="0"/>
            <w:vAlign w:val="center"/>
          </w:tcPr>
          <w:p>
            <w:pPr>
              <w:snapToGrid w:val="0"/>
              <w:spacing w:line="400" w:lineRule="exact"/>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1</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2</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3</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4</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5</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6</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7</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8</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9</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10</w:t>
            </w:r>
          </w:p>
        </w:tc>
        <w:tc>
          <w:tcPr>
            <w:tcW w:w="485" w:type="pct"/>
            <w:noWrap w:val="0"/>
            <w:vAlign w:val="center"/>
          </w:tcPr>
          <w:p>
            <w:pPr>
              <w:jc w:val="center"/>
              <w:rPr>
                <w:rFonts w:hint="eastAsia" w:ascii="宋体" w:hAnsi="宋体" w:eastAsia="宋体" w:cs="宋体"/>
                <w:kern w:val="2"/>
                <w:sz w:val="24"/>
                <w:szCs w:val="28"/>
                <w:lang w:val="en-US" w:eastAsia="zh-CN" w:bidi="ar-SA"/>
              </w:rPr>
            </w:pP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11</w:t>
            </w: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tc>
        <w:tc>
          <w:tcPr>
            <w:tcW w:w="128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64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tc>
        <w:tc>
          <w:tcPr>
            <w:tcW w:w="485" w:type="pct"/>
            <w:noWrap w:val="0"/>
            <w:vAlign w:val="top"/>
          </w:tcPr>
          <w:p>
            <w:pPr>
              <w:jc w:val="center"/>
              <w:rPr>
                <w:rFonts w:hint="eastAsia" w:ascii="宋体" w:hAnsi="宋体" w:eastAsia="宋体" w:cs="宋体"/>
                <w:kern w:val="2"/>
                <w:sz w:val="24"/>
                <w:szCs w:val="28"/>
                <w:lang w:val="en-US" w:eastAsia="zh-CN" w:bidi="ar-SA"/>
              </w:rPr>
            </w:pPr>
          </w:p>
        </w:tc>
        <w:tc>
          <w:tcPr>
            <w:tcW w:w="485" w:type="pct"/>
            <w:noWrap w:val="0"/>
            <w:vAlign w:val="top"/>
          </w:tcPr>
          <w:p>
            <w:pPr>
              <w:jc w:val="center"/>
              <w:rPr>
                <w:rFonts w:hint="eastAsia" w:ascii="宋体" w:hAnsi="宋体" w:eastAsia="宋体" w:cs="宋体"/>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13"/>
              <w:spacing w:line="240" w:lineRule="auto"/>
              <w:ind w:left="0"/>
              <w:jc w:val="center"/>
              <w:outlineLvl w:val="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12</w:t>
            </w:r>
          </w:p>
        </w:tc>
        <w:tc>
          <w:tcPr>
            <w:tcW w:w="485" w:type="pct"/>
            <w:noWrap w:val="0"/>
            <w:vAlign w:val="center"/>
          </w:tcPr>
          <w:p>
            <w:pPr>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总计</w:t>
            </w:r>
          </w:p>
        </w:tc>
        <w:tc>
          <w:tcPr>
            <w:tcW w:w="4030" w:type="pct"/>
            <w:gridSpan w:val="6"/>
            <w:noWrap w:val="0"/>
            <w:vAlign w:val="top"/>
          </w:tcPr>
          <w:p>
            <w:pPr>
              <w:rPr>
                <w:rFonts w:hint="eastAsia" w:ascii="宋体" w:hAnsi="宋体" w:eastAsia="宋体" w:cs="宋体"/>
                <w:kern w:val="2"/>
                <w:sz w:val="24"/>
                <w:szCs w:val="28"/>
                <w:lang w:val="en-US" w:eastAsia="zh-CN" w:bidi="ar-SA"/>
              </w:rPr>
            </w:pPr>
          </w:p>
        </w:tc>
      </w:tr>
    </w:tbl>
    <w:p>
      <w:pPr>
        <w:spacing w:line="500" w:lineRule="exact"/>
        <w:ind w:firstLine="480" w:firstLineChars="200"/>
        <w:rPr>
          <w:rFonts w:hint="eastAsia" w:ascii="宋体" w:hAnsi="宋体" w:eastAsia="宋体" w:cs="宋体"/>
          <w:sz w:val="24"/>
          <w:szCs w:val="28"/>
        </w:rPr>
      </w:pPr>
    </w:p>
    <w:p>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pPr>
        <w:spacing w:line="500" w:lineRule="exact"/>
        <w:rPr>
          <w:rFonts w:hint="eastAsia" w:ascii="宋体" w:hAnsi="宋体" w:eastAsia="宋体" w:cs="宋体"/>
          <w:sz w:val="24"/>
          <w:szCs w:val="28"/>
        </w:rPr>
      </w:pPr>
    </w:p>
    <w:p>
      <w:pPr>
        <w:spacing w:line="500" w:lineRule="exact"/>
        <w:rPr>
          <w:rFonts w:hint="eastAsia" w:ascii="宋体" w:hAnsi="宋体" w:eastAsia="宋体" w:cs="宋体"/>
          <w:sz w:val="24"/>
          <w:szCs w:val="28"/>
        </w:rPr>
      </w:pP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pPr>
        <w:snapToGrid w:val="0"/>
        <w:spacing w:line="500" w:lineRule="exact"/>
        <w:ind w:firstLine="480" w:firstLineChars="200"/>
        <w:rPr>
          <w:rFonts w:hint="eastAsia" w:ascii="宋体" w:hAnsi="宋体" w:eastAsia="宋体" w:cs="宋体"/>
          <w:sz w:val="24"/>
          <w:szCs w:val="28"/>
        </w:rPr>
      </w:pP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w:t>
      </w: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1.请供应商完整填写本表；</w:t>
      </w: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2.该表可扩展。</w:t>
      </w:r>
    </w:p>
    <w:p>
      <w:pPr>
        <w:rPr>
          <w:rFonts w:hint="eastAsia" w:ascii="宋体" w:hAnsi="宋体" w:eastAsia="宋体" w:cs="宋体"/>
        </w:rPr>
        <w:sectPr>
          <w:pgSz w:w="11907" w:h="16840"/>
          <w:pgMar w:top="1134" w:right="1191" w:bottom="1134" w:left="1304" w:header="851" w:footer="992" w:gutter="0"/>
          <w:pgNumType w:fmt="numberInDash"/>
          <w:cols w:space="720" w:num="1"/>
          <w:docGrid w:linePitch="380" w:charSpace="-5735"/>
        </w:sectPr>
      </w:pPr>
    </w:p>
    <w:p>
      <w:pPr>
        <w:pStyle w:val="2"/>
        <w:numPr>
          <w:ilvl w:val="1"/>
          <w:numId w:val="0"/>
        </w:numPr>
        <w:adjustRightInd w:val="0"/>
        <w:snapToGrid w:val="0"/>
        <w:spacing w:line="400" w:lineRule="exact"/>
        <w:rPr>
          <w:rFonts w:hint="eastAsia" w:ascii="宋体" w:hAnsi="宋体" w:eastAsia="宋体" w:cs="宋体"/>
          <w:b/>
          <w:bCs w:val="0"/>
          <w:sz w:val="24"/>
        </w:rPr>
      </w:pPr>
      <w:bookmarkStart w:id="295" w:name="_Toc342913420"/>
      <w:bookmarkStart w:id="296" w:name="_Toc106030907"/>
      <w:bookmarkStart w:id="297" w:name="_Toc313008357"/>
      <w:bookmarkStart w:id="298" w:name="_Toc313888361"/>
      <w:bookmarkStart w:id="299" w:name="_Toc10029"/>
      <w:bookmarkStart w:id="300" w:name="_Toc23030"/>
      <w:bookmarkStart w:id="301" w:name="_Toc6100"/>
      <w:bookmarkStart w:id="302" w:name="_Toc21115"/>
      <w:bookmarkStart w:id="303" w:name="_Toc76462351"/>
      <w:bookmarkStart w:id="304" w:name="_Toc6668"/>
      <w:r>
        <w:rPr>
          <w:rFonts w:hint="eastAsia" w:ascii="宋体" w:hAnsi="宋体" w:eastAsia="宋体" w:cs="宋体"/>
          <w:b/>
          <w:bCs w:val="0"/>
          <w:sz w:val="24"/>
        </w:rPr>
        <w:t>二、服务部分</w:t>
      </w:r>
      <w:bookmarkEnd w:id="295"/>
      <w:bookmarkEnd w:id="296"/>
      <w:bookmarkEnd w:id="297"/>
      <w:bookmarkEnd w:id="298"/>
      <w:bookmarkEnd w:id="299"/>
      <w:bookmarkEnd w:id="300"/>
      <w:bookmarkEnd w:id="301"/>
      <w:bookmarkEnd w:id="302"/>
      <w:bookmarkEnd w:id="303"/>
      <w:bookmarkEnd w:id="304"/>
    </w:p>
    <w:p>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（一）服务响应偏离表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bookmarkStart w:id="305" w:name="_Toc18309"/>
            <w:r>
              <w:rPr>
                <w:rFonts w:hint="eastAsia" w:ascii="宋体" w:hAnsi="宋体" w:eastAsia="宋体" w:cs="宋体"/>
                <w:sz w:val="21"/>
                <w:szCs w:val="21"/>
              </w:rPr>
              <w:t>序号</w:t>
            </w:r>
            <w:bookmarkEnd w:id="305"/>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bookmarkStart w:id="306" w:name="_Toc7159"/>
            <w:r>
              <w:rPr>
                <w:rFonts w:hint="eastAsia" w:ascii="宋体" w:hAnsi="宋体" w:eastAsia="宋体" w:cs="宋体"/>
                <w:sz w:val="21"/>
                <w:szCs w:val="21"/>
              </w:rPr>
              <w:t>采购需求</w:t>
            </w:r>
            <w:bookmarkEnd w:id="306"/>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bookmarkStart w:id="307" w:name="_Toc8879"/>
            <w:r>
              <w:rPr>
                <w:rFonts w:hint="eastAsia" w:ascii="宋体" w:hAnsi="宋体" w:eastAsia="宋体" w:cs="宋体"/>
                <w:sz w:val="21"/>
                <w:szCs w:val="21"/>
              </w:rPr>
              <w:t>响应情况</w:t>
            </w:r>
            <w:bookmarkEnd w:id="307"/>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bookmarkStart w:id="308" w:name="_Toc12296"/>
            <w:r>
              <w:rPr>
                <w:rFonts w:hint="eastAsia" w:ascii="宋体" w:hAnsi="宋体" w:eastAsia="宋体" w:cs="宋体"/>
                <w:sz w:val="21"/>
                <w:szCs w:val="21"/>
              </w:rPr>
              <w:t>差异说明</w:t>
            </w:r>
            <w:bookmarkEnd w:id="3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bl>
    <w:p>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pPr>
        <w:spacing w:line="500" w:lineRule="exact"/>
        <w:rPr>
          <w:rFonts w:hint="eastAsia" w:ascii="宋体" w:hAnsi="宋体" w:eastAsia="宋体" w:cs="宋体"/>
          <w:sz w:val="24"/>
          <w:szCs w:val="28"/>
        </w:rPr>
      </w:pPr>
    </w:p>
    <w:p>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（签署或盖章）</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项目服务需求”中所列条款进行比较和响应；</w:t>
      </w:r>
    </w:p>
    <w:p>
      <w:p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2.本表可扩展。</w:t>
      </w:r>
    </w:p>
    <w:p>
      <w:pPr>
        <w:tabs>
          <w:tab w:val="left" w:pos="6300"/>
        </w:tabs>
        <w:snapToGrid w:val="0"/>
        <w:spacing w:line="400" w:lineRule="exact"/>
        <w:ind w:firstLine="480" w:firstLineChars="200"/>
        <w:rPr>
          <w:rFonts w:hint="eastAsia" w:ascii="宋体" w:hAnsi="宋体" w:eastAsia="宋体" w:cs="宋体"/>
          <w:sz w:val="24"/>
          <w:szCs w:val="24"/>
        </w:rPr>
      </w:pPr>
    </w:p>
    <w:p>
      <w:pPr>
        <w:tabs>
          <w:tab w:val="left" w:pos="6300"/>
        </w:tabs>
        <w:snapToGrid w:val="0"/>
        <w:spacing w:line="400" w:lineRule="exact"/>
        <w:ind w:firstLine="480" w:firstLineChars="200"/>
        <w:rPr>
          <w:rFonts w:hint="eastAsia" w:ascii="宋体" w:hAnsi="宋体" w:eastAsia="宋体" w:cs="宋体"/>
          <w:sz w:val="24"/>
          <w:szCs w:val="24"/>
        </w:rPr>
      </w:pPr>
    </w:p>
    <w:p>
      <w:pPr>
        <w:tabs>
          <w:tab w:val="left" w:pos="6300"/>
        </w:tabs>
        <w:snapToGrid w:val="0"/>
        <w:spacing w:line="400" w:lineRule="exact"/>
        <w:ind w:firstLine="480" w:firstLineChars="200"/>
        <w:rPr>
          <w:rFonts w:hint="eastAsia" w:ascii="宋体" w:hAnsi="宋体" w:eastAsia="宋体" w:cs="宋体"/>
          <w:sz w:val="24"/>
          <w:szCs w:val="24"/>
        </w:rPr>
      </w:pPr>
    </w:p>
    <w:p>
      <w:pPr>
        <w:tabs>
          <w:tab w:val="left" w:pos="6300"/>
        </w:tabs>
        <w:snapToGrid w:val="0"/>
        <w:spacing w:line="400" w:lineRule="exact"/>
        <w:ind w:firstLine="480" w:firstLineChars="200"/>
        <w:rPr>
          <w:rFonts w:hint="eastAsia" w:ascii="宋体" w:hAnsi="宋体" w:eastAsia="宋体" w:cs="宋体"/>
          <w:sz w:val="24"/>
          <w:szCs w:val="24"/>
        </w:rPr>
      </w:pPr>
    </w:p>
    <w:p>
      <w:pPr>
        <w:pStyle w:val="12"/>
        <w:rPr>
          <w:rFonts w:hint="eastAsia" w:ascii="宋体" w:hAnsi="宋体" w:eastAsia="宋体" w:cs="宋体"/>
        </w:rPr>
      </w:pPr>
    </w:p>
    <w:p>
      <w:pPr>
        <w:tabs>
          <w:tab w:val="left" w:pos="6300"/>
        </w:tabs>
        <w:snapToGrid w:val="0"/>
        <w:spacing w:line="400" w:lineRule="exact"/>
        <w:ind w:firstLine="480" w:firstLineChars="200"/>
        <w:rPr>
          <w:rFonts w:hint="eastAsia" w:ascii="宋体" w:hAnsi="宋体" w:eastAsia="宋体" w:cs="宋体"/>
          <w:sz w:val="24"/>
          <w:szCs w:val="24"/>
        </w:rPr>
      </w:pPr>
    </w:p>
    <w:p>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（二）其他资料（格式自定）</w:t>
      </w:r>
    </w:p>
    <w:p>
      <w:pPr>
        <w:pStyle w:val="2"/>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rPr>
        <w:br w:type="page"/>
      </w:r>
      <w:bookmarkStart w:id="309" w:name="_Toc313888362"/>
      <w:bookmarkStart w:id="310" w:name="_Toc76462352"/>
      <w:bookmarkStart w:id="311" w:name="_Toc32555"/>
      <w:bookmarkStart w:id="312" w:name="_Toc106030908"/>
      <w:bookmarkStart w:id="313" w:name="_Toc27486"/>
      <w:bookmarkStart w:id="314" w:name="_Toc342913421"/>
      <w:bookmarkStart w:id="315" w:name="_Toc30485"/>
      <w:bookmarkStart w:id="316" w:name="_Toc13584"/>
      <w:bookmarkStart w:id="317" w:name="_Toc313008358"/>
      <w:bookmarkStart w:id="318" w:name="_Toc2769"/>
      <w:r>
        <w:rPr>
          <w:rFonts w:hint="eastAsia" w:ascii="宋体" w:hAnsi="宋体" w:eastAsia="宋体" w:cs="宋体"/>
          <w:b/>
          <w:bCs w:val="0"/>
          <w:sz w:val="24"/>
        </w:rPr>
        <w:t>三、商务部分</w:t>
      </w:r>
      <w:bookmarkEnd w:id="309"/>
      <w:bookmarkEnd w:id="310"/>
      <w:bookmarkEnd w:id="311"/>
      <w:bookmarkEnd w:id="312"/>
      <w:bookmarkEnd w:id="313"/>
      <w:bookmarkEnd w:id="314"/>
      <w:bookmarkEnd w:id="315"/>
      <w:bookmarkEnd w:id="316"/>
      <w:bookmarkEnd w:id="317"/>
      <w:bookmarkEnd w:id="318"/>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2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bookmarkStart w:id="319" w:name="_Toc5023"/>
            <w:r>
              <w:rPr>
                <w:rFonts w:hint="eastAsia" w:ascii="宋体" w:hAnsi="宋体" w:eastAsia="宋体" w:cs="宋体"/>
                <w:sz w:val="21"/>
                <w:szCs w:val="24"/>
              </w:rPr>
              <w:t>磋商项目商务需求</w:t>
            </w:r>
            <w:bookmarkEnd w:id="319"/>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bookmarkStart w:id="320" w:name="_Toc17107"/>
            <w:r>
              <w:rPr>
                <w:rFonts w:hint="eastAsia" w:ascii="宋体" w:hAnsi="宋体" w:eastAsia="宋体" w:cs="宋体"/>
                <w:sz w:val="21"/>
                <w:szCs w:val="24"/>
              </w:rPr>
              <w:t>响应情况</w:t>
            </w:r>
            <w:bookmarkEnd w:id="320"/>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bookmarkStart w:id="321" w:name="_Toc20857"/>
            <w:r>
              <w:rPr>
                <w:rFonts w:hint="eastAsia" w:ascii="宋体" w:hAnsi="宋体" w:eastAsia="宋体" w:cs="宋体"/>
                <w:sz w:val="21"/>
                <w:szCs w:val="24"/>
              </w:rPr>
              <w:t>偏离说明</w:t>
            </w:r>
            <w:bookmarkEnd w:id="3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bl>
    <w:p>
      <w:pPr>
        <w:snapToGrid w:val="0"/>
        <w:spacing w:line="360" w:lineRule="auto"/>
        <w:ind w:firstLine="465"/>
        <w:rPr>
          <w:rFonts w:hint="eastAsia" w:ascii="宋体" w:hAnsi="宋体" w:eastAsia="宋体" w:cs="宋体"/>
          <w:sz w:val="24"/>
          <w:szCs w:val="24"/>
        </w:rPr>
      </w:pPr>
    </w:p>
    <w:p>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pPr>
        <w:spacing w:line="500" w:lineRule="exact"/>
        <w:rPr>
          <w:rFonts w:hint="eastAsia" w:ascii="宋体" w:hAnsi="宋体" w:eastAsia="宋体" w:cs="宋体"/>
          <w:sz w:val="24"/>
          <w:szCs w:val="28"/>
        </w:rPr>
      </w:pPr>
    </w:p>
    <w:p>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项目商务需求”中所列条款进行比较和响应；</w:t>
      </w:r>
    </w:p>
    <w:p>
      <w:pPr>
        <w:snapToGrid w:val="0"/>
        <w:spacing w:line="400" w:lineRule="exact"/>
        <w:ind w:firstLine="480" w:firstLineChars="200"/>
        <w:rPr>
          <w:rFonts w:hint="eastAsia" w:ascii="宋体" w:hAnsi="宋体" w:eastAsia="宋体" w:cs="宋体"/>
          <w:b/>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rPr>
        <w:t>2.本表可扩展。</w:t>
      </w:r>
    </w:p>
    <w:p>
      <w:pPr>
        <w:snapToGrid w:val="0"/>
        <w:spacing w:line="400" w:lineRule="exact"/>
        <w:ind w:firstLine="480" w:firstLineChars="200"/>
        <w:rPr>
          <w:rFonts w:hint="eastAsia" w:ascii="宋体" w:hAnsi="宋体" w:eastAsia="宋体" w:cs="宋体"/>
          <w:sz w:val="24"/>
          <w:szCs w:val="24"/>
        </w:rPr>
      </w:pPr>
      <w:bookmarkStart w:id="322" w:name="_Toc283382459"/>
      <w:r>
        <w:rPr>
          <w:rFonts w:hint="eastAsia" w:ascii="宋体" w:hAnsi="宋体" w:eastAsia="宋体" w:cs="宋体"/>
          <w:sz w:val="24"/>
          <w:szCs w:val="24"/>
        </w:rPr>
        <w:t>（二）其它优惠服务承诺（格式自定）</w:t>
      </w:r>
    </w:p>
    <w:p>
      <w:pPr>
        <w:snapToGrid w:val="0"/>
        <w:spacing w:line="400" w:lineRule="exact"/>
        <w:ind w:firstLine="480" w:firstLineChars="200"/>
        <w:rPr>
          <w:rFonts w:hint="eastAsia" w:ascii="宋体" w:hAnsi="宋体" w:eastAsia="宋体" w:cs="宋体"/>
          <w:sz w:val="24"/>
          <w:szCs w:val="24"/>
        </w:rPr>
      </w:pPr>
    </w:p>
    <w:p>
      <w:pPr>
        <w:pStyle w:val="2"/>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sz w:val="24"/>
          <w:szCs w:val="24"/>
        </w:rPr>
        <w:br w:type="page"/>
      </w:r>
      <w:bookmarkEnd w:id="322"/>
      <w:bookmarkStart w:id="323" w:name="_Toc4523"/>
      <w:bookmarkStart w:id="324" w:name="_Toc30837"/>
      <w:bookmarkStart w:id="325" w:name="_Toc76462353"/>
      <w:bookmarkStart w:id="326" w:name="_Toc342913422"/>
      <w:bookmarkStart w:id="327" w:name="_Toc16979"/>
      <w:bookmarkStart w:id="328" w:name="_Toc106030909"/>
      <w:bookmarkStart w:id="329" w:name="_Toc17489"/>
      <w:bookmarkStart w:id="330" w:name="_Toc16296"/>
      <w:bookmarkStart w:id="331" w:name="_Toc313008359"/>
      <w:bookmarkStart w:id="332" w:name="_Toc313888363"/>
      <w:r>
        <w:rPr>
          <w:rFonts w:hint="eastAsia" w:ascii="宋体" w:hAnsi="宋体" w:eastAsia="宋体" w:cs="宋体"/>
          <w:b/>
          <w:bCs w:val="0"/>
          <w:sz w:val="24"/>
        </w:rPr>
        <w:t>四、资格条件</w:t>
      </w:r>
      <w:bookmarkEnd w:id="323"/>
      <w:bookmarkEnd w:id="324"/>
      <w:bookmarkEnd w:id="325"/>
      <w:bookmarkEnd w:id="326"/>
      <w:bookmarkEnd w:id="327"/>
      <w:bookmarkEnd w:id="328"/>
      <w:bookmarkEnd w:id="329"/>
      <w:bookmarkEnd w:id="330"/>
      <w:bookmarkEnd w:id="331"/>
      <w:bookmarkEnd w:id="332"/>
    </w:p>
    <w:p>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u w:val="single"/>
        </w:rPr>
      </w:pPr>
      <w:r>
        <w:rPr>
          <w:rFonts w:hint="eastAsia" w:ascii="宋体" w:hAnsi="宋体" w:eastAsia="宋体" w:cs="宋体"/>
          <w:sz w:val="24"/>
        </w:rPr>
        <w:t xml:space="preserve">磋商项目名称： </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注：若为法定代表人办理并签署响应文件的，不提供此文件。</w:t>
      </w: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pPr>
        <w:tabs>
          <w:tab w:val="left" w:pos="6300"/>
        </w:tabs>
        <w:snapToGrid w:val="0"/>
        <w:spacing w:line="530" w:lineRule="exact"/>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（五）特定资格条件证书或证明文件（如果有）</w:t>
      </w:r>
    </w:p>
    <w:p>
      <w:pPr>
        <w:tabs>
          <w:tab w:val="left" w:pos="6300"/>
        </w:tabs>
        <w:snapToGrid w:val="0"/>
        <w:spacing w:line="400" w:lineRule="exact"/>
        <w:ind w:firstLine="480" w:firstLineChars="200"/>
        <w:rPr>
          <w:rFonts w:hint="eastAsia" w:ascii="宋体" w:hAnsi="宋体" w:eastAsia="宋体" w:cs="宋体"/>
          <w:sz w:val="24"/>
          <w:szCs w:val="24"/>
        </w:rPr>
      </w:pPr>
    </w:p>
    <w:p>
      <w:pPr>
        <w:pStyle w:val="2"/>
        <w:numPr>
          <w:ilvl w:val="1"/>
          <w:numId w:val="0"/>
        </w:numPr>
        <w:adjustRightInd w:val="0"/>
        <w:snapToGrid w:val="0"/>
        <w:spacing w:line="400" w:lineRule="exact"/>
        <w:ind w:left="560" w:leftChars="200"/>
        <w:rPr>
          <w:rFonts w:hint="eastAsia" w:ascii="宋体" w:hAnsi="宋体" w:eastAsia="宋体" w:cs="宋体"/>
          <w:sz w:val="24"/>
        </w:rPr>
      </w:pPr>
      <w:bookmarkStart w:id="333" w:name="_Toc14422"/>
      <w:r>
        <w:rPr>
          <w:rFonts w:hint="eastAsia" w:ascii="宋体" w:hAnsi="宋体" w:eastAsia="宋体" w:cs="宋体"/>
          <w:sz w:val="28"/>
        </w:rPr>
        <w:br w:type="page"/>
      </w:r>
      <w:bookmarkStart w:id="334" w:name="_Toc21904"/>
      <w:bookmarkStart w:id="335" w:name="_Toc76462354"/>
      <w:bookmarkStart w:id="336" w:name="_Toc31035"/>
      <w:bookmarkStart w:id="337" w:name="_Toc19332"/>
      <w:bookmarkStart w:id="338" w:name="_Toc18889"/>
      <w:bookmarkStart w:id="339" w:name="_Toc9230"/>
      <w:bookmarkStart w:id="340" w:name="_Toc25441"/>
      <w:bookmarkStart w:id="341" w:name="_Toc106030910"/>
      <w:r>
        <w:rPr>
          <w:rFonts w:hint="eastAsia" w:ascii="宋体" w:hAnsi="宋体" w:eastAsia="宋体" w:cs="宋体"/>
          <w:b/>
          <w:bCs w:val="0"/>
          <w:sz w:val="24"/>
        </w:rPr>
        <w:t>五、其他资料</w:t>
      </w:r>
      <w:bookmarkEnd w:id="333"/>
      <w:bookmarkEnd w:id="334"/>
      <w:bookmarkEnd w:id="335"/>
      <w:bookmarkEnd w:id="336"/>
      <w:bookmarkEnd w:id="337"/>
      <w:bookmarkEnd w:id="338"/>
      <w:bookmarkEnd w:id="339"/>
      <w:bookmarkEnd w:id="340"/>
      <w:bookmarkEnd w:id="341"/>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w:t>
      </w:r>
    </w:p>
    <w:p>
      <w:pPr>
        <w:spacing w:line="400" w:lineRule="exact"/>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outlineLvl w:val="0"/>
        <w:rPr>
          <w:rFonts w:hint="eastAsia" w:ascii="宋体" w:hAnsi="宋体" w:eastAsia="宋体" w:cs="宋体"/>
        </w:rPr>
      </w:pPr>
      <w:bookmarkStart w:id="342" w:name="_Toc4009"/>
      <w:r>
        <w:rPr>
          <w:rFonts w:hint="eastAsia" w:ascii="宋体" w:hAnsi="宋体" w:eastAsia="宋体" w:cs="宋体"/>
          <w:sz w:val="24"/>
          <w:szCs w:val="24"/>
        </w:rPr>
        <w:t>（结束）</w:t>
      </w:r>
      <w:bookmarkEnd w:id="342"/>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1"/>
        <w:rFonts w:ascii="宋体"/>
        <w:sz w:val="21"/>
        <w:szCs w:val="21"/>
      </w:rPr>
    </w:pPr>
    <w:r>
      <w:rPr>
        <w:rFonts w:ascii="宋体"/>
        <w:sz w:val="21"/>
        <w:szCs w:val="21"/>
      </w:rPr>
      <w:fldChar w:fldCharType="begin"/>
    </w:r>
    <w:r>
      <w:rPr>
        <w:rStyle w:val="31"/>
        <w:rFonts w:ascii="宋体"/>
        <w:sz w:val="21"/>
        <w:szCs w:val="21"/>
      </w:rPr>
      <w:instrText xml:space="preserve">PAGE  </w:instrText>
    </w:r>
    <w:r>
      <w:rPr>
        <w:rFonts w:ascii="宋体"/>
        <w:sz w:val="21"/>
        <w:szCs w:val="21"/>
      </w:rPr>
      <w:fldChar w:fldCharType="separate"/>
    </w:r>
    <w:r>
      <w:rPr>
        <w:rStyle w:val="31"/>
        <w:rFonts w:ascii="宋体"/>
        <w:sz w:val="21"/>
        <w:szCs w:val="21"/>
      </w:rPr>
      <w:t>- 5 -</w:t>
    </w:r>
    <w:r>
      <w:rPr>
        <w:rFonts w:ascii="宋体"/>
        <w:sz w:val="21"/>
        <w:szCs w:val="2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p>
  <w:p>
    <w:pPr>
      <w:pStyle w:val="2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仿宋" w:hAnsi="仿宋" w:eastAsia="仿宋" w:cs="仿宋"/>
        <w:sz w:val="24"/>
        <w:szCs w:val="24"/>
      </w:rPr>
    </w:pP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eastAsia="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jdhYmUyNjNhZjhhZWUwNGEwN2ZhNDNlYzkxN2UifQ=="/>
  </w:docVars>
  <w:rsids>
    <w:rsidRoot w:val="514B7ECE"/>
    <w:rsid w:val="00046CA0"/>
    <w:rsid w:val="000D1FA1"/>
    <w:rsid w:val="00191800"/>
    <w:rsid w:val="001A7BF6"/>
    <w:rsid w:val="001C7358"/>
    <w:rsid w:val="001D1EEA"/>
    <w:rsid w:val="002070B4"/>
    <w:rsid w:val="002730CC"/>
    <w:rsid w:val="002966D6"/>
    <w:rsid w:val="002A1AA0"/>
    <w:rsid w:val="002A3071"/>
    <w:rsid w:val="002D269B"/>
    <w:rsid w:val="002D5271"/>
    <w:rsid w:val="00327CB1"/>
    <w:rsid w:val="0036524A"/>
    <w:rsid w:val="00382730"/>
    <w:rsid w:val="003B7625"/>
    <w:rsid w:val="003E6254"/>
    <w:rsid w:val="00433591"/>
    <w:rsid w:val="004D2EC9"/>
    <w:rsid w:val="0051277C"/>
    <w:rsid w:val="0057268B"/>
    <w:rsid w:val="0058523E"/>
    <w:rsid w:val="005877B4"/>
    <w:rsid w:val="005F5FE1"/>
    <w:rsid w:val="00610597"/>
    <w:rsid w:val="00613262"/>
    <w:rsid w:val="00615EA1"/>
    <w:rsid w:val="006171D9"/>
    <w:rsid w:val="006315DB"/>
    <w:rsid w:val="0067234B"/>
    <w:rsid w:val="00682B26"/>
    <w:rsid w:val="00694EC5"/>
    <w:rsid w:val="006B35AD"/>
    <w:rsid w:val="006D6F3B"/>
    <w:rsid w:val="00723A0B"/>
    <w:rsid w:val="007C6EBF"/>
    <w:rsid w:val="007E39A0"/>
    <w:rsid w:val="00980AFC"/>
    <w:rsid w:val="009A6F66"/>
    <w:rsid w:val="009B3F6E"/>
    <w:rsid w:val="00A64795"/>
    <w:rsid w:val="00A95A9A"/>
    <w:rsid w:val="00AB5930"/>
    <w:rsid w:val="00B32F6B"/>
    <w:rsid w:val="00B76409"/>
    <w:rsid w:val="00BA18F9"/>
    <w:rsid w:val="00BA7CA7"/>
    <w:rsid w:val="00BF4BFC"/>
    <w:rsid w:val="00C328C9"/>
    <w:rsid w:val="00C97D31"/>
    <w:rsid w:val="00CB0FCC"/>
    <w:rsid w:val="00CB5DB9"/>
    <w:rsid w:val="00CC0FC8"/>
    <w:rsid w:val="00CE742E"/>
    <w:rsid w:val="00D10939"/>
    <w:rsid w:val="00D13EBD"/>
    <w:rsid w:val="00DD6276"/>
    <w:rsid w:val="00E07CEE"/>
    <w:rsid w:val="00E40D72"/>
    <w:rsid w:val="00E808EC"/>
    <w:rsid w:val="00EF368D"/>
    <w:rsid w:val="01050196"/>
    <w:rsid w:val="01115B19"/>
    <w:rsid w:val="01145609"/>
    <w:rsid w:val="01176EA7"/>
    <w:rsid w:val="012C2953"/>
    <w:rsid w:val="01396E1E"/>
    <w:rsid w:val="0141091C"/>
    <w:rsid w:val="017F1D14"/>
    <w:rsid w:val="019127B6"/>
    <w:rsid w:val="01A0313A"/>
    <w:rsid w:val="01CF1530"/>
    <w:rsid w:val="01D442DC"/>
    <w:rsid w:val="01D47EE7"/>
    <w:rsid w:val="01D56C4A"/>
    <w:rsid w:val="01F43073"/>
    <w:rsid w:val="01F83A81"/>
    <w:rsid w:val="01FB0577"/>
    <w:rsid w:val="02182ED7"/>
    <w:rsid w:val="021D23A4"/>
    <w:rsid w:val="023D1798"/>
    <w:rsid w:val="023E4D5D"/>
    <w:rsid w:val="02467A44"/>
    <w:rsid w:val="02902A6D"/>
    <w:rsid w:val="029A48D9"/>
    <w:rsid w:val="02ED7C69"/>
    <w:rsid w:val="03065425"/>
    <w:rsid w:val="032A1114"/>
    <w:rsid w:val="036A59B4"/>
    <w:rsid w:val="0374238F"/>
    <w:rsid w:val="037A60D6"/>
    <w:rsid w:val="039663B2"/>
    <w:rsid w:val="039C3694"/>
    <w:rsid w:val="03A74512"/>
    <w:rsid w:val="03D66BA6"/>
    <w:rsid w:val="04340E81"/>
    <w:rsid w:val="04440D70"/>
    <w:rsid w:val="04792C91"/>
    <w:rsid w:val="0482288A"/>
    <w:rsid w:val="04937D91"/>
    <w:rsid w:val="04A31AD1"/>
    <w:rsid w:val="04AD3DC2"/>
    <w:rsid w:val="04DE7A42"/>
    <w:rsid w:val="04ED7685"/>
    <w:rsid w:val="04EE7F1F"/>
    <w:rsid w:val="050D4849"/>
    <w:rsid w:val="051A773B"/>
    <w:rsid w:val="05281683"/>
    <w:rsid w:val="052F2A11"/>
    <w:rsid w:val="05353DA0"/>
    <w:rsid w:val="05393890"/>
    <w:rsid w:val="056800F4"/>
    <w:rsid w:val="058B170D"/>
    <w:rsid w:val="058C1C12"/>
    <w:rsid w:val="058D14E6"/>
    <w:rsid w:val="059E1945"/>
    <w:rsid w:val="05B64EE1"/>
    <w:rsid w:val="05CC38F7"/>
    <w:rsid w:val="05DF0E99"/>
    <w:rsid w:val="05FA3A43"/>
    <w:rsid w:val="060A6ADA"/>
    <w:rsid w:val="062A0575"/>
    <w:rsid w:val="06304C93"/>
    <w:rsid w:val="06620BC5"/>
    <w:rsid w:val="066C1A43"/>
    <w:rsid w:val="06744454"/>
    <w:rsid w:val="068678D2"/>
    <w:rsid w:val="068679E8"/>
    <w:rsid w:val="0687062B"/>
    <w:rsid w:val="0696261C"/>
    <w:rsid w:val="069C40D7"/>
    <w:rsid w:val="06A905A2"/>
    <w:rsid w:val="06B1334E"/>
    <w:rsid w:val="06B50A71"/>
    <w:rsid w:val="06B65CE0"/>
    <w:rsid w:val="06DB44D3"/>
    <w:rsid w:val="06E710CA"/>
    <w:rsid w:val="070505BA"/>
    <w:rsid w:val="0737795B"/>
    <w:rsid w:val="0777462F"/>
    <w:rsid w:val="07862691"/>
    <w:rsid w:val="079923C4"/>
    <w:rsid w:val="07B62F76"/>
    <w:rsid w:val="07D23B28"/>
    <w:rsid w:val="07DC0503"/>
    <w:rsid w:val="07E80907"/>
    <w:rsid w:val="07FB307F"/>
    <w:rsid w:val="080156F5"/>
    <w:rsid w:val="080B7F58"/>
    <w:rsid w:val="081B727D"/>
    <w:rsid w:val="082779D0"/>
    <w:rsid w:val="0831084F"/>
    <w:rsid w:val="08341A2A"/>
    <w:rsid w:val="085831B1"/>
    <w:rsid w:val="08607386"/>
    <w:rsid w:val="086E1AA3"/>
    <w:rsid w:val="08A13C26"/>
    <w:rsid w:val="08A74FB5"/>
    <w:rsid w:val="08B80F70"/>
    <w:rsid w:val="08BF5E5A"/>
    <w:rsid w:val="08EB4EA1"/>
    <w:rsid w:val="08F60EF0"/>
    <w:rsid w:val="09142B1D"/>
    <w:rsid w:val="092A3BD6"/>
    <w:rsid w:val="092D54BA"/>
    <w:rsid w:val="09475E50"/>
    <w:rsid w:val="094A0E22"/>
    <w:rsid w:val="095333E0"/>
    <w:rsid w:val="095D4648"/>
    <w:rsid w:val="096D3B08"/>
    <w:rsid w:val="097035F9"/>
    <w:rsid w:val="09C35E1E"/>
    <w:rsid w:val="09E65669"/>
    <w:rsid w:val="0A014251"/>
    <w:rsid w:val="0A360F3B"/>
    <w:rsid w:val="0A5E7D79"/>
    <w:rsid w:val="0A652A31"/>
    <w:rsid w:val="0A751338"/>
    <w:rsid w:val="0A7B014E"/>
    <w:rsid w:val="0A83110A"/>
    <w:rsid w:val="0AAF5EFC"/>
    <w:rsid w:val="0AC27E84"/>
    <w:rsid w:val="0AD32091"/>
    <w:rsid w:val="0AE47DFA"/>
    <w:rsid w:val="0AFD710E"/>
    <w:rsid w:val="0B114F81"/>
    <w:rsid w:val="0B297F03"/>
    <w:rsid w:val="0B4B60CB"/>
    <w:rsid w:val="0B553D58"/>
    <w:rsid w:val="0B732F2C"/>
    <w:rsid w:val="0B9F6417"/>
    <w:rsid w:val="0BBC48D3"/>
    <w:rsid w:val="0BD240F7"/>
    <w:rsid w:val="0BEC3432"/>
    <w:rsid w:val="0C090C79"/>
    <w:rsid w:val="0C25691C"/>
    <w:rsid w:val="0C364685"/>
    <w:rsid w:val="0C590374"/>
    <w:rsid w:val="0C676F35"/>
    <w:rsid w:val="0C7451AE"/>
    <w:rsid w:val="0C765646"/>
    <w:rsid w:val="0C9B2E03"/>
    <w:rsid w:val="0CF84031"/>
    <w:rsid w:val="0D411534"/>
    <w:rsid w:val="0D474670"/>
    <w:rsid w:val="0D6B3FC6"/>
    <w:rsid w:val="0D86663E"/>
    <w:rsid w:val="0DA158BD"/>
    <w:rsid w:val="0DA90E87"/>
    <w:rsid w:val="0DF30354"/>
    <w:rsid w:val="0DFE7425"/>
    <w:rsid w:val="0E083E00"/>
    <w:rsid w:val="0E4C63DE"/>
    <w:rsid w:val="0E574D87"/>
    <w:rsid w:val="0EA21A10"/>
    <w:rsid w:val="0ECB4993"/>
    <w:rsid w:val="0ED40186"/>
    <w:rsid w:val="0EDD5885"/>
    <w:rsid w:val="0EE3661B"/>
    <w:rsid w:val="0EE71CB8"/>
    <w:rsid w:val="0EEE7499"/>
    <w:rsid w:val="0EFB1BB6"/>
    <w:rsid w:val="0F167A9F"/>
    <w:rsid w:val="0F1D6E95"/>
    <w:rsid w:val="0F2A5FF8"/>
    <w:rsid w:val="0F4C41C0"/>
    <w:rsid w:val="0F707EAE"/>
    <w:rsid w:val="0F71204C"/>
    <w:rsid w:val="0F7C2CF7"/>
    <w:rsid w:val="0FCC5843"/>
    <w:rsid w:val="0FDB3317"/>
    <w:rsid w:val="0FE16FFE"/>
    <w:rsid w:val="0FF24D67"/>
    <w:rsid w:val="0FF410DA"/>
    <w:rsid w:val="101E5B5C"/>
    <w:rsid w:val="10352221"/>
    <w:rsid w:val="104F56D8"/>
    <w:rsid w:val="108654B0"/>
    <w:rsid w:val="108C51BC"/>
    <w:rsid w:val="10AB148B"/>
    <w:rsid w:val="110F2985"/>
    <w:rsid w:val="114A0BD3"/>
    <w:rsid w:val="11717F0E"/>
    <w:rsid w:val="119360D6"/>
    <w:rsid w:val="11A42091"/>
    <w:rsid w:val="11B0574F"/>
    <w:rsid w:val="11B36778"/>
    <w:rsid w:val="11CD31BE"/>
    <w:rsid w:val="11E60178"/>
    <w:rsid w:val="120B0E2B"/>
    <w:rsid w:val="121C431D"/>
    <w:rsid w:val="12252310"/>
    <w:rsid w:val="122D02D9"/>
    <w:rsid w:val="128033B9"/>
    <w:rsid w:val="12900868"/>
    <w:rsid w:val="12BE2ADA"/>
    <w:rsid w:val="12CA3D79"/>
    <w:rsid w:val="12F55D0D"/>
    <w:rsid w:val="13547F36"/>
    <w:rsid w:val="13954C4F"/>
    <w:rsid w:val="13955417"/>
    <w:rsid w:val="13D757E0"/>
    <w:rsid w:val="13DD640C"/>
    <w:rsid w:val="13DF5603"/>
    <w:rsid w:val="13ED7DB3"/>
    <w:rsid w:val="13F6294C"/>
    <w:rsid w:val="14010FA8"/>
    <w:rsid w:val="140908D1"/>
    <w:rsid w:val="141D437D"/>
    <w:rsid w:val="143771ED"/>
    <w:rsid w:val="14766474"/>
    <w:rsid w:val="147705EF"/>
    <w:rsid w:val="14983A03"/>
    <w:rsid w:val="14A10B0A"/>
    <w:rsid w:val="14CC3398"/>
    <w:rsid w:val="14E3018D"/>
    <w:rsid w:val="15046088"/>
    <w:rsid w:val="151403E4"/>
    <w:rsid w:val="152A0AFF"/>
    <w:rsid w:val="154D5F33"/>
    <w:rsid w:val="156E702A"/>
    <w:rsid w:val="15766E4A"/>
    <w:rsid w:val="158521DA"/>
    <w:rsid w:val="15A00DC2"/>
    <w:rsid w:val="15A21529"/>
    <w:rsid w:val="15AE34DE"/>
    <w:rsid w:val="15BB209F"/>
    <w:rsid w:val="15BF00E0"/>
    <w:rsid w:val="15C03212"/>
    <w:rsid w:val="162E2871"/>
    <w:rsid w:val="163E4C2A"/>
    <w:rsid w:val="165027E8"/>
    <w:rsid w:val="167A1994"/>
    <w:rsid w:val="168129A1"/>
    <w:rsid w:val="169143C2"/>
    <w:rsid w:val="16915389"/>
    <w:rsid w:val="169A3A63"/>
    <w:rsid w:val="16A7263C"/>
    <w:rsid w:val="16B56AEF"/>
    <w:rsid w:val="16FB6BF7"/>
    <w:rsid w:val="17175058"/>
    <w:rsid w:val="171750B3"/>
    <w:rsid w:val="172F4AF3"/>
    <w:rsid w:val="174437BC"/>
    <w:rsid w:val="175400B6"/>
    <w:rsid w:val="175E5E7D"/>
    <w:rsid w:val="1768590F"/>
    <w:rsid w:val="178D5376"/>
    <w:rsid w:val="17C302A9"/>
    <w:rsid w:val="17EA27C8"/>
    <w:rsid w:val="17EC6540"/>
    <w:rsid w:val="17F13B56"/>
    <w:rsid w:val="17F325E9"/>
    <w:rsid w:val="18042FAB"/>
    <w:rsid w:val="18253800"/>
    <w:rsid w:val="182F0130"/>
    <w:rsid w:val="184620F4"/>
    <w:rsid w:val="18506ACF"/>
    <w:rsid w:val="18637823"/>
    <w:rsid w:val="18721A3A"/>
    <w:rsid w:val="189015C1"/>
    <w:rsid w:val="18930873"/>
    <w:rsid w:val="18B63C84"/>
    <w:rsid w:val="18B74DA0"/>
    <w:rsid w:val="18BE612E"/>
    <w:rsid w:val="18C62E6C"/>
    <w:rsid w:val="18DF2F64"/>
    <w:rsid w:val="18E80644"/>
    <w:rsid w:val="18EE59BE"/>
    <w:rsid w:val="18F753A4"/>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96095E"/>
    <w:rsid w:val="1BB82AD4"/>
    <w:rsid w:val="1BD21EF1"/>
    <w:rsid w:val="1BE13EE2"/>
    <w:rsid w:val="1C4E5A1B"/>
    <w:rsid w:val="1C71170A"/>
    <w:rsid w:val="1C9E3BBC"/>
    <w:rsid w:val="1CA10B36"/>
    <w:rsid w:val="1CAD0994"/>
    <w:rsid w:val="1CBB0AD9"/>
    <w:rsid w:val="1CED6FE2"/>
    <w:rsid w:val="1CF8755F"/>
    <w:rsid w:val="1CFD4D4B"/>
    <w:rsid w:val="1D181B85"/>
    <w:rsid w:val="1D574755"/>
    <w:rsid w:val="1D7C1F07"/>
    <w:rsid w:val="1D855E12"/>
    <w:rsid w:val="1DA84CB7"/>
    <w:rsid w:val="1DB01DBE"/>
    <w:rsid w:val="1DB16262"/>
    <w:rsid w:val="1DE33F41"/>
    <w:rsid w:val="1DEA662D"/>
    <w:rsid w:val="1DEF28E6"/>
    <w:rsid w:val="1E0068A1"/>
    <w:rsid w:val="1E3B5B2B"/>
    <w:rsid w:val="1E4D585F"/>
    <w:rsid w:val="1E58492F"/>
    <w:rsid w:val="1E6432D4"/>
    <w:rsid w:val="1E6A01BF"/>
    <w:rsid w:val="1E85324A"/>
    <w:rsid w:val="1EA6633C"/>
    <w:rsid w:val="1EA96F39"/>
    <w:rsid w:val="1EBB0A1A"/>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70A5D"/>
    <w:rsid w:val="202B14FE"/>
    <w:rsid w:val="20367C8D"/>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737F8A"/>
    <w:rsid w:val="22AC524A"/>
    <w:rsid w:val="22AE5C74"/>
    <w:rsid w:val="22CA019D"/>
    <w:rsid w:val="22CA3922"/>
    <w:rsid w:val="22D402FC"/>
    <w:rsid w:val="22F453DF"/>
    <w:rsid w:val="22F97D63"/>
    <w:rsid w:val="231D1CA3"/>
    <w:rsid w:val="231D7EF5"/>
    <w:rsid w:val="23674538"/>
    <w:rsid w:val="23B048C6"/>
    <w:rsid w:val="23F92711"/>
    <w:rsid w:val="24582CB2"/>
    <w:rsid w:val="247B1377"/>
    <w:rsid w:val="24861ACA"/>
    <w:rsid w:val="24877D1C"/>
    <w:rsid w:val="2492569B"/>
    <w:rsid w:val="24942CCA"/>
    <w:rsid w:val="249447D8"/>
    <w:rsid w:val="249B799E"/>
    <w:rsid w:val="251470D6"/>
    <w:rsid w:val="253A5E11"/>
    <w:rsid w:val="2547125A"/>
    <w:rsid w:val="255E3A3D"/>
    <w:rsid w:val="25654FBE"/>
    <w:rsid w:val="258424AE"/>
    <w:rsid w:val="259668BA"/>
    <w:rsid w:val="25A20B86"/>
    <w:rsid w:val="25D93CC6"/>
    <w:rsid w:val="25DB517C"/>
    <w:rsid w:val="25E666AB"/>
    <w:rsid w:val="25EB6089"/>
    <w:rsid w:val="260E1D77"/>
    <w:rsid w:val="26121868"/>
    <w:rsid w:val="26127ABA"/>
    <w:rsid w:val="261F538B"/>
    <w:rsid w:val="26415879"/>
    <w:rsid w:val="264B50B3"/>
    <w:rsid w:val="267A11BB"/>
    <w:rsid w:val="26A94D1C"/>
    <w:rsid w:val="26C94F4F"/>
    <w:rsid w:val="26D57446"/>
    <w:rsid w:val="26D7077D"/>
    <w:rsid w:val="26E45600"/>
    <w:rsid w:val="26F3289E"/>
    <w:rsid w:val="277C4D74"/>
    <w:rsid w:val="27982240"/>
    <w:rsid w:val="27A01F78"/>
    <w:rsid w:val="27BC01D7"/>
    <w:rsid w:val="27FF406E"/>
    <w:rsid w:val="2816219C"/>
    <w:rsid w:val="281E30AB"/>
    <w:rsid w:val="283A2895"/>
    <w:rsid w:val="284919A9"/>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451F54"/>
    <w:rsid w:val="295E3016"/>
    <w:rsid w:val="297A5D3F"/>
    <w:rsid w:val="29AE7AF9"/>
    <w:rsid w:val="29BA46F0"/>
    <w:rsid w:val="2A0239A1"/>
    <w:rsid w:val="2A0508FD"/>
    <w:rsid w:val="2A3049B2"/>
    <w:rsid w:val="2A306760"/>
    <w:rsid w:val="2A454A49"/>
    <w:rsid w:val="2A4B0CA1"/>
    <w:rsid w:val="2A612DBE"/>
    <w:rsid w:val="2A6E6792"/>
    <w:rsid w:val="2AB27175"/>
    <w:rsid w:val="2AB70C30"/>
    <w:rsid w:val="2AC76693"/>
    <w:rsid w:val="2B02634F"/>
    <w:rsid w:val="2B0F45C8"/>
    <w:rsid w:val="2B27088D"/>
    <w:rsid w:val="2B285689"/>
    <w:rsid w:val="2B4C581C"/>
    <w:rsid w:val="2B6366C1"/>
    <w:rsid w:val="2B6956A2"/>
    <w:rsid w:val="2B6C1A1A"/>
    <w:rsid w:val="2B7411BF"/>
    <w:rsid w:val="2B896186"/>
    <w:rsid w:val="2B8A6CC9"/>
    <w:rsid w:val="2BA42C6D"/>
    <w:rsid w:val="2BA74800"/>
    <w:rsid w:val="2BAE2033"/>
    <w:rsid w:val="2BCA27F8"/>
    <w:rsid w:val="2BD61589"/>
    <w:rsid w:val="2BD80E5D"/>
    <w:rsid w:val="2BE6077D"/>
    <w:rsid w:val="2BEE0681"/>
    <w:rsid w:val="2BF40509"/>
    <w:rsid w:val="2C1520B2"/>
    <w:rsid w:val="2C2C53D1"/>
    <w:rsid w:val="2C385DA0"/>
    <w:rsid w:val="2C626979"/>
    <w:rsid w:val="2C6C3308"/>
    <w:rsid w:val="2C8132A3"/>
    <w:rsid w:val="2C8D7E9A"/>
    <w:rsid w:val="2C956D4E"/>
    <w:rsid w:val="2C9F5E1F"/>
    <w:rsid w:val="2CA565C0"/>
    <w:rsid w:val="2CD86C3B"/>
    <w:rsid w:val="2CDC672B"/>
    <w:rsid w:val="2CE675AA"/>
    <w:rsid w:val="2D035D18"/>
    <w:rsid w:val="2D113C66"/>
    <w:rsid w:val="2D142369"/>
    <w:rsid w:val="2D2A393B"/>
    <w:rsid w:val="2D42586A"/>
    <w:rsid w:val="2D546C0A"/>
    <w:rsid w:val="2D713797"/>
    <w:rsid w:val="2D8F7C42"/>
    <w:rsid w:val="2DC07DFB"/>
    <w:rsid w:val="2DC31B9F"/>
    <w:rsid w:val="2DE97352"/>
    <w:rsid w:val="2DF9330D"/>
    <w:rsid w:val="2DFB7085"/>
    <w:rsid w:val="2E0F2B31"/>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362CA9"/>
    <w:rsid w:val="2F4862FA"/>
    <w:rsid w:val="2F492E1B"/>
    <w:rsid w:val="2F511653"/>
    <w:rsid w:val="2F6F1AD9"/>
    <w:rsid w:val="2F8D1F5F"/>
    <w:rsid w:val="2F911BBA"/>
    <w:rsid w:val="2FAD01EE"/>
    <w:rsid w:val="2FBF5F24"/>
    <w:rsid w:val="2FC71915"/>
    <w:rsid w:val="2FF76FFC"/>
    <w:rsid w:val="30085A89"/>
    <w:rsid w:val="300C33B5"/>
    <w:rsid w:val="3010496C"/>
    <w:rsid w:val="30136908"/>
    <w:rsid w:val="30261FF5"/>
    <w:rsid w:val="3062163D"/>
    <w:rsid w:val="3075311F"/>
    <w:rsid w:val="309437AD"/>
    <w:rsid w:val="30986E0D"/>
    <w:rsid w:val="309A2B85"/>
    <w:rsid w:val="30C300FB"/>
    <w:rsid w:val="30CB2D3F"/>
    <w:rsid w:val="30D65186"/>
    <w:rsid w:val="30E43E01"/>
    <w:rsid w:val="310B5342"/>
    <w:rsid w:val="3118473F"/>
    <w:rsid w:val="31230F82"/>
    <w:rsid w:val="31395673"/>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544FB6"/>
    <w:rsid w:val="32607CF5"/>
    <w:rsid w:val="326C6B22"/>
    <w:rsid w:val="326D7CE5"/>
    <w:rsid w:val="327F7610"/>
    <w:rsid w:val="328919BE"/>
    <w:rsid w:val="32B54CE3"/>
    <w:rsid w:val="32D57EA5"/>
    <w:rsid w:val="32E225C2"/>
    <w:rsid w:val="32F56799"/>
    <w:rsid w:val="32F87181"/>
    <w:rsid w:val="3301513E"/>
    <w:rsid w:val="33105381"/>
    <w:rsid w:val="334610C3"/>
    <w:rsid w:val="336F654B"/>
    <w:rsid w:val="33745910"/>
    <w:rsid w:val="33995376"/>
    <w:rsid w:val="339A4C4A"/>
    <w:rsid w:val="33AC5D33"/>
    <w:rsid w:val="33B10912"/>
    <w:rsid w:val="33EA4839"/>
    <w:rsid w:val="343D03F7"/>
    <w:rsid w:val="34401C96"/>
    <w:rsid w:val="3442764E"/>
    <w:rsid w:val="34775FD7"/>
    <w:rsid w:val="3489363D"/>
    <w:rsid w:val="34A71D15"/>
    <w:rsid w:val="34CB7297"/>
    <w:rsid w:val="34FA62E8"/>
    <w:rsid w:val="34FF56AD"/>
    <w:rsid w:val="35262C3A"/>
    <w:rsid w:val="35350179"/>
    <w:rsid w:val="355373CC"/>
    <w:rsid w:val="355435F3"/>
    <w:rsid w:val="355C0417"/>
    <w:rsid w:val="355F7EFA"/>
    <w:rsid w:val="35944047"/>
    <w:rsid w:val="359F29EC"/>
    <w:rsid w:val="35B20B6C"/>
    <w:rsid w:val="35BC17F0"/>
    <w:rsid w:val="35D703D8"/>
    <w:rsid w:val="35F3768A"/>
    <w:rsid w:val="35F9034E"/>
    <w:rsid w:val="360B6071"/>
    <w:rsid w:val="36115CD8"/>
    <w:rsid w:val="364F4412"/>
    <w:rsid w:val="36660DCA"/>
    <w:rsid w:val="36682978"/>
    <w:rsid w:val="369E2CA4"/>
    <w:rsid w:val="36BA5D2F"/>
    <w:rsid w:val="36EA5EE9"/>
    <w:rsid w:val="36EC7EB3"/>
    <w:rsid w:val="36EF1119"/>
    <w:rsid w:val="36FA437E"/>
    <w:rsid w:val="37192794"/>
    <w:rsid w:val="375A4D0E"/>
    <w:rsid w:val="37677539"/>
    <w:rsid w:val="376F66E4"/>
    <w:rsid w:val="37863E63"/>
    <w:rsid w:val="37A31AD7"/>
    <w:rsid w:val="37BC7885"/>
    <w:rsid w:val="37EE37B7"/>
    <w:rsid w:val="37FF7772"/>
    <w:rsid w:val="381256F7"/>
    <w:rsid w:val="381551E7"/>
    <w:rsid w:val="381D66D7"/>
    <w:rsid w:val="3848736B"/>
    <w:rsid w:val="384D4981"/>
    <w:rsid w:val="386121DB"/>
    <w:rsid w:val="38637D01"/>
    <w:rsid w:val="38752BC9"/>
    <w:rsid w:val="388037F2"/>
    <w:rsid w:val="38993243"/>
    <w:rsid w:val="38DF3392"/>
    <w:rsid w:val="38E726E0"/>
    <w:rsid w:val="38F1355F"/>
    <w:rsid w:val="38F17A02"/>
    <w:rsid w:val="38F512A1"/>
    <w:rsid w:val="38FD7316"/>
    <w:rsid w:val="3905700A"/>
    <w:rsid w:val="3915757C"/>
    <w:rsid w:val="39331DC9"/>
    <w:rsid w:val="39382F3B"/>
    <w:rsid w:val="39403E5D"/>
    <w:rsid w:val="394713D0"/>
    <w:rsid w:val="39663F4D"/>
    <w:rsid w:val="39952946"/>
    <w:rsid w:val="39AC69D2"/>
    <w:rsid w:val="39B32F0A"/>
    <w:rsid w:val="39BE7D79"/>
    <w:rsid w:val="39C507B3"/>
    <w:rsid w:val="39D25301"/>
    <w:rsid w:val="39FF7EFD"/>
    <w:rsid w:val="3A3758E9"/>
    <w:rsid w:val="3A3F6FD4"/>
    <w:rsid w:val="3A54334A"/>
    <w:rsid w:val="3A563FC1"/>
    <w:rsid w:val="3A9C74FA"/>
    <w:rsid w:val="3AA36D3C"/>
    <w:rsid w:val="3AA840F1"/>
    <w:rsid w:val="3AB213D9"/>
    <w:rsid w:val="3AF15A98"/>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7563FB"/>
    <w:rsid w:val="3C81212D"/>
    <w:rsid w:val="3C972E5F"/>
    <w:rsid w:val="3CA12CE1"/>
    <w:rsid w:val="3CAD2038"/>
    <w:rsid w:val="3CAD7649"/>
    <w:rsid w:val="3CB43221"/>
    <w:rsid w:val="3CBE7BFC"/>
    <w:rsid w:val="3CEC6CB2"/>
    <w:rsid w:val="3CED6733"/>
    <w:rsid w:val="3D14462E"/>
    <w:rsid w:val="3D2A36DD"/>
    <w:rsid w:val="3D3659E4"/>
    <w:rsid w:val="3D38117F"/>
    <w:rsid w:val="3D412CB4"/>
    <w:rsid w:val="3D453243"/>
    <w:rsid w:val="3D5C3F5E"/>
    <w:rsid w:val="3D672041"/>
    <w:rsid w:val="3D736C38"/>
    <w:rsid w:val="3D864BBD"/>
    <w:rsid w:val="3D8F1598"/>
    <w:rsid w:val="3DC7508C"/>
    <w:rsid w:val="3DC92CFC"/>
    <w:rsid w:val="3DCE3E6E"/>
    <w:rsid w:val="3DD84CED"/>
    <w:rsid w:val="3DE05B98"/>
    <w:rsid w:val="3E04082E"/>
    <w:rsid w:val="3E09134A"/>
    <w:rsid w:val="3E0B50C2"/>
    <w:rsid w:val="3E135D25"/>
    <w:rsid w:val="3E1D6697"/>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855EF6"/>
    <w:rsid w:val="3F9335C1"/>
    <w:rsid w:val="3F9D7F9C"/>
    <w:rsid w:val="3F9F3D14"/>
    <w:rsid w:val="3FBF5910"/>
    <w:rsid w:val="3FC01EDD"/>
    <w:rsid w:val="3FC904D2"/>
    <w:rsid w:val="3FC92B3F"/>
    <w:rsid w:val="3FCB3A93"/>
    <w:rsid w:val="3FCF3ECE"/>
    <w:rsid w:val="3FF87828"/>
    <w:rsid w:val="400D0A7E"/>
    <w:rsid w:val="40414DCB"/>
    <w:rsid w:val="404C3770"/>
    <w:rsid w:val="406805AA"/>
    <w:rsid w:val="4070030D"/>
    <w:rsid w:val="4077259B"/>
    <w:rsid w:val="4093253B"/>
    <w:rsid w:val="40F22301"/>
    <w:rsid w:val="40F2256A"/>
    <w:rsid w:val="40F32BF1"/>
    <w:rsid w:val="40F462E2"/>
    <w:rsid w:val="40FE0F0E"/>
    <w:rsid w:val="41061B71"/>
    <w:rsid w:val="410A1661"/>
    <w:rsid w:val="41197AF6"/>
    <w:rsid w:val="414D1465"/>
    <w:rsid w:val="4157061F"/>
    <w:rsid w:val="41591156"/>
    <w:rsid w:val="41801923"/>
    <w:rsid w:val="419137C3"/>
    <w:rsid w:val="419B675D"/>
    <w:rsid w:val="419D4283"/>
    <w:rsid w:val="41B55B4E"/>
    <w:rsid w:val="41C23CEA"/>
    <w:rsid w:val="41D103D1"/>
    <w:rsid w:val="41D8350E"/>
    <w:rsid w:val="4206193C"/>
    <w:rsid w:val="42156510"/>
    <w:rsid w:val="426E3E72"/>
    <w:rsid w:val="426E5C20"/>
    <w:rsid w:val="428471F1"/>
    <w:rsid w:val="42922F05"/>
    <w:rsid w:val="42AD499A"/>
    <w:rsid w:val="42AE24C0"/>
    <w:rsid w:val="42D71A17"/>
    <w:rsid w:val="42DF267A"/>
    <w:rsid w:val="431D26E3"/>
    <w:rsid w:val="43284021"/>
    <w:rsid w:val="433E3844"/>
    <w:rsid w:val="435C1F1C"/>
    <w:rsid w:val="435F79D0"/>
    <w:rsid w:val="436314FD"/>
    <w:rsid w:val="43653127"/>
    <w:rsid w:val="437E00E5"/>
    <w:rsid w:val="43846D49"/>
    <w:rsid w:val="43915383"/>
    <w:rsid w:val="43BB30E7"/>
    <w:rsid w:val="43C624F6"/>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5160FEA"/>
    <w:rsid w:val="451C2193"/>
    <w:rsid w:val="452B604A"/>
    <w:rsid w:val="45352A25"/>
    <w:rsid w:val="454113CA"/>
    <w:rsid w:val="45700EE7"/>
    <w:rsid w:val="45751C81"/>
    <w:rsid w:val="458D0C19"/>
    <w:rsid w:val="459534C4"/>
    <w:rsid w:val="45992FB4"/>
    <w:rsid w:val="45A656D1"/>
    <w:rsid w:val="45AA6F6F"/>
    <w:rsid w:val="45AE3F37"/>
    <w:rsid w:val="45C1250B"/>
    <w:rsid w:val="45D65FB6"/>
    <w:rsid w:val="45E561F9"/>
    <w:rsid w:val="45EB20B8"/>
    <w:rsid w:val="46026DAD"/>
    <w:rsid w:val="461A2D0E"/>
    <w:rsid w:val="46401681"/>
    <w:rsid w:val="466B2BA2"/>
    <w:rsid w:val="467A0C55"/>
    <w:rsid w:val="468A0B4E"/>
    <w:rsid w:val="46906ED3"/>
    <w:rsid w:val="46A04578"/>
    <w:rsid w:val="46B207D1"/>
    <w:rsid w:val="46B53706"/>
    <w:rsid w:val="46CE08E8"/>
    <w:rsid w:val="46D22C21"/>
    <w:rsid w:val="46F838A8"/>
    <w:rsid w:val="46FF153C"/>
    <w:rsid w:val="474927B8"/>
    <w:rsid w:val="474E7DCE"/>
    <w:rsid w:val="47596E9F"/>
    <w:rsid w:val="478101A3"/>
    <w:rsid w:val="478B4B7E"/>
    <w:rsid w:val="47AE731A"/>
    <w:rsid w:val="47B90762"/>
    <w:rsid w:val="47C63E08"/>
    <w:rsid w:val="47E07D19"/>
    <w:rsid w:val="481728B6"/>
    <w:rsid w:val="48294260"/>
    <w:rsid w:val="484C6A03"/>
    <w:rsid w:val="48621D83"/>
    <w:rsid w:val="486908CB"/>
    <w:rsid w:val="48733F90"/>
    <w:rsid w:val="48AB197C"/>
    <w:rsid w:val="48AD79E8"/>
    <w:rsid w:val="48CA7928"/>
    <w:rsid w:val="48DC7D87"/>
    <w:rsid w:val="48F549A5"/>
    <w:rsid w:val="48FF3A76"/>
    <w:rsid w:val="4901159C"/>
    <w:rsid w:val="490660B7"/>
    <w:rsid w:val="490E5A67"/>
    <w:rsid w:val="49172B6D"/>
    <w:rsid w:val="491F33FC"/>
    <w:rsid w:val="492C01F9"/>
    <w:rsid w:val="492C1F93"/>
    <w:rsid w:val="49302542"/>
    <w:rsid w:val="49AB775A"/>
    <w:rsid w:val="49AD702E"/>
    <w:rsid w:val="49CA7BE0"/>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B004812"/>
    <w:rsid w:val="4B03749E"/>
    <w:rsid w:val="4B0A243B"/>
    <w:rsid w:val="4B0B04B0"/>
    <w:rsid w:val="4B15132F"/>
    <w:rsid w:val="4B1E40FF"/>
    <w:rsid w:val="4B2B2277"/>
    <w:rsid w:val="4B3774F7"/>
    <w:rsid w:val="4B85213F"/>
    <w:rsid w:val="4B865D88"/>
    <w:rsid w:val="4B977F95"/>
    <w:rsid w:val="4BAB57EF"/>
    <w:rsid w:val="4BE17463"/>
    <w:rsid w:val="4BF453E8"/>
    <w:rsid w:val="4C2C5AF7"/>
    <w:rsid w:val="4C35155C"/>
    <w:rsid w:val="4C5E0AB3"/>
    <w:rsid w:val="4C6F2CC0"/>
    <w:rsid w:val="4C79769B"/>
    <w:rsid w:val="4C7E1B40"/>
    <w:rsid w:val="4C951AAA"/>
    <w:rsid w:val="4CB23EB0"/>
    <w:rsid w:val="4CD55219"/>
    <w:rsid w:val="4CE23492"/>
    <w:rsid w:val="4D1C5CDC"/>
    <w:rsid w:val="4D217CAC"/>
    <w:rsid w:val="4D5B4FF3"/>
    <w:rsid w:val="4D671BE9"/>
    <w:rsid w:val="4D7367E0"/>
    <w:rsid w:val="4D9C1893"/>
    <w:rsid w:val="4DAD1CF2"/>
    <w:rsid w:val="4DBC2B9E"/>
    <w:rsid w:val="4DC42B98"/>
    <w:rsid w:val="4DC66910"/>
    <w:rsid w:val="4E353A96"/>
    <w:rsid w:val="4E5A30AF"/>
    <w:rsid w:val="4E734FA6"/>
    <w:rsid w:val="4E8269C0"/>
    <w:rsid w:val="4EA02117"/>
    <w:rsid w:val="4EA56E6D"/>
    <w:rsid w:val="4EBB043F"/>
    <w:rsid w:val="4EC76DE4"/>
    <w:rsid w:val="4EC86989"/>
    <w:rsid w:val="4EF61477"/>
    <w:rsid w:val="4F041DE6"/>
    <w:rsid w:val="4F143097"/>
    <w:rsid w:val="4F1A33B7"/>
    <w:rsid w:val="4F416B96"/>
    <w:rsid w:val="4F4F0B87"/>
    <w:rsid w:val="4F552641"/>
    <w:rsid w:val="4F606457"/>
    <w:rsid w:val="4F6636A0"/>
    <w:rsid w:val="4F702FD7"/>
    <w:rsid w:val="4F782991"/>
    <w:rsid w:val="4F846A83"/>
    <w:rsid w:val="4F904CE4"/>
    <w:rsid w:val="4FA7635F"/>
    <w:rsid w:val="4FC6709B"/>
    <w:rsid w:val="4FCF5EA2"/>
    <w:rsid w:val="4FD73F66"/>
    <w:rsid w:val="4FF60177"/>
    <w:rsid w:val="4FF77255"/>
    <w:rsid w:val="4FFA69D9"/>
    <w:rsid w:val="50081C81"/>
    <w:rsid w:val="500951DA"/>
    <w:rsid w:val="504B6903"/>
    <w:rsid w:val="50964CC0"/>
    <w:rsid w:val="509727E6"/>
    <w:rsid w:val="50A2441A"/>
    <w:rsid w:val="50A62A29"/>
    <w:rsid w:val="50D52FD1"/>
    <w:rsid w:val="50D77E30"/>
    <w:rsid w:val="50F934A0"/>
    <w:rsid w:val="510559A1"/>
    <w:rsid w:val="51071719"/>
    <w:rsid w:val="510840F6"/>
    <w:rsid w:val="514B7ECE"/>
    <w:rsid w:val="51905BB3"/>
    <w:rsid w:val="51B50D1A"/>
    <w:rsid w:val="51C21AE4"/>
    <w:rsid w:val="51EE4687"/>
    <w:rsid w:val="51F06651"/>
    <w:rsid w:val="51F72A4C"/>
    <w:rsid w:val="51F755A0"/>
    <w:rsid w:val="520B58B9"/>
    <w:rsid w:val="521A4397"/>
    <w:rsid w:val="52355AB6"/>
    <w:rsid w:val="52417E92"/>
    <w:rsid w:val="52495D62"/>
    <w:rsid w:val="52660AB8"/>
    <w:rsid w:val="526E1AD5"/>
    <w:rsid w:val="52754DA9"/>
    <w:rsid w:val="52D71E9D"/>
    <w:rsid w:val="52E30F1A"/>
    <w:rsid w:val="52E87329"/>
    <w:rsid w:val="52F61A46"/>
    <w:rsid w:val="52F91536"/>
    <w:rsid w:val="53065A01"/>
    <w:rsid w:val="532E351C"/>
    <w:rsid w:val="53395DD6"/>
    <w:rsid w:val="533D7674"/>
    <w:rsid w:val="534D72F9"/>
    <w:rsid w:val="536746F1"/>
    <w:rsid w:val="53690469"/>
    <w:rsid w:val="537A2677"/>
    <w:rsid w:val="5385656B"/>
    <w:rsid w:val="539F20DD"/>
    <w:rsid w:val="53C9747A"/>
    <w:rsid w:val="53D67BC3"/>
    <w:rsid w:val="53EB13F5"/>
    <w:rsid w:val="53EF0B8F"/>
    <w:rsid w:val="541B220A"/>
    <w:rsid w:val="54212AF2"/>
    <w:rsid w:val="542924D4"/>
    <w:rsid w:val="543D36A4"/>
    <w:rsid w:val="5462174E"/>
    <w:rsid w:val="546604E3"/>
    <w:rsid w:val="54837309"/>
    <w:rsid w:val="548F2002"/>
    <w:rsid w:val="549F7EBB"/>
    <w:rsid w:val="54B870ED"/>
    <w:rsid w:val="54E81862"/>
    <w:rsid w:val="55083CB2"/>
    <w:rsid w:val="55084BBB"/>
    <w:rsid w:val="550906FB"/>
    <w:rsid w:val="55222FC6"/>
    <w:rsid w:val="552705DC"/>
    <w:rsid w:val="552F3F2D"/>
    <w:rsid w:val="553140A7"/>
    <w:rsid w:val="5536081F"/>
    <w:rsid w:val="5587107B"/>
    <w:rsid w:val="5588094F"/>
    <w:rsid w:val="559230A5"/>
    <w:rsid w:val="55AA6B17"/>
    <w:rsid w:val="55AA7162"/>
    <w:rsid w:val="55C027DF"/>
    <w:rsid w:val="55CF47D0"/>
    <w:rsid w:val="55D57AC8"/>
    <w:rsid w:val="55DB54FF"/>
    <w:rsid w:val="55FF50B5"/>
    <w:rsid w:val="56093A85"/>
    <w:rsid w:val="561B7A15"/>
    <w:rsid w:val="563C1E65"/>
    <w:rsid w:val="56462CE4"/>
    <w:rsid w:val="565F7902"/>
    <w:rsid w:val="566D6A2E"/>
    <w:rsid w:val="569C717E"/>
    <w:rsid w:val="569E667C"/>
    <w:rsid w:val="56CF60B3"/>
    <w:rsid w:val="56D976B4"/>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F81DBC"/>
    <w:rsid w:val="58136BF6"/>
    <w:rsid w:val="58242BB1"/>
    <w:rsid w:val="582E3A30"/>
    <w:rsid w:val="58544F61"/>
    <w:rsid w:val="58966556"/>
    <w:rsid w:val="58D02D39"/>
    <w:rsid w:val="58D86225"/>
    <w:rsid w:val="58F22CAF"/>
    <w:rsid w:val="58F509F1"/>
    <w:rsid w:val="58F93587"/>
    <w:rsid w:val="59080725"/>
    <w:rsid w:val="591071A1"/>
    <w:rsid w:val="5939461F"/>
    <w:rsid w:val="59594ADC"/>
    <w:rsid w:val="59976AE7"/>
    <w:rsid w:val="59D40607"/>
    <w:rsid w:val="59E55791"/>
    <w:rsid w:val="5A04660A"/>
    <w:rsid w:val="5A1F51DD"/>
    <w:rsid w:val="5A285A13"/>
    <w:rsid w:val="5A344EA3"/>
    <w:rsid w:val="5A7476F4"/>
    <w:rsid w:val="5A8C626D"/>
    <w:rsid w:val="5A9A1055"/>
    <w:rsid w:val="5AAB33C8"/>
    <w:rsid w:val="5AAB580B"/>
    <w:rsid w:val="5AB1307D"/>
    <w:rsid w:val="5ABD553F"/>
    <w:rsid w:val="5ADC59C5"/>
    <w:rsid w:val="5AED5634"/>
    <w:rsid w:val="5AF01470"/>
    <w:rsid w:val="5AF30F60"/>
    <w:rsid w:val="5AF679F7"/>
    <w:rsid w:val="5AF820D3"/>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872CD"/>
    <w:rsid w:val="5C593045"/>
    <w:rsid w:val="5C5B75F8"/>
    <w:rsid w:val="5C5D2B35"/>
    <w:rsid w:val="5C735109"/>
    <w:rsid w:val="5C7B745F"/>
    <w:rsid w:val="5C855D83"/>
    <w:rsid w:val="5C920DA3"/>
    <w:rsid w:val="5CA307D4"/>
    <w:rsid w:val="5CB70498"/>
    <w:rsid w:val="5CDF354A"/>
    <w:rsid w:val="5CFC40FC"/>
    <w:rsid w:val="5D445AA3"/>
    <w:rsid w:val="5D6B74D4"/>
    <w:rsid w:val="5D83303A"/>
    <w:rsid w:val="5DC32C8D"/>
    <w:rsid w:val="5E061A7C"/>
    <w:rsid w:val="5E2E29DB"/>
    <w:rsid w:val="5E2F29A1"/>
    <w:rsid w:val="5E3B6EA6"/>
    <w:rsid w:val="5E4148A7"/>
    <w:rsid w:val="5E470487"/>
    <w:rsid w:val="5E532442"/>
    <w:rsid w:val="5E6A153A"/>
    <w:rsid w:val="5ED75095"/>
    <w:rsid w:val="5EE44E48"/>
    <w:rsid w:val="5EEA1B36"/>
    <w:rsid w:val="5EF86B45"/>
    <w:rsid w:val="5F255981"/>
    <w:rsid w:val="5F2B6F1B"/>
    <w:rsid w:val="5F3F6522"/>
    <w:rsid w:val="5F645F89"/>
    <w:rsid w:val="5F753C3E"/>
    <w:rsid w:val="5F7D704B"/>
    <w:rsid w:val="5F8403D9"/>
    <w:rsid w:val="5F8F74AA"/>
    <w:rsid w:val="5F9C1BC7"/>
    <w:rsid w:val="5FAC2DA0"/>
    <w:rsid w:val="5FBC7B73"/>
    <w:rsid w:val="5FC609F2"/>
    <w:rsid w:val="5FD205E8"/>
    <w:rsid w:val="5FDF3861"/>
    <w:rsid w:val="5FE13A7D"/>
    <w:rsid w:val="5FF13CC0"/>
    <w:rsid w:val="6000183D"/>
    <w:rsid w:val="60055DA3"/>
    <w:rsid w:val="60687CFB"/>
    <w:rsid w:val="606F5B12"/>
    <w:rsid w:val="60A725D1"/>
    <w:rsid w:val="60AC58CB"/>
    <w:rsid w:val="60D07D7A"/>
    <w:rsid w:val="60E27AAD"/>
    <w:rsid w:val="611063C8"/>
    <w:rsid w:val="6114208C"/>
    <w:rsid w:val="614B7400"/>
    <w:rsid w:val="614D0390"/>
    <w:rsid w:val="6155027F"/>
    <w:rsid w:val="61686204"/>
    <w:rsid w:val="616950D0"/>
    <w:rsid w:val="617213B6"/>
    <w:rsid w:val="61813275"/>
    <w:rsid w:val="618670E8"/>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5642AF"/>
    <w:rsid w:val="62593D9F"/>
    <w:rsid w:val="62A56FE4"/>
    <w:rsid w:val="62A828CD"/>
    <w:rsid w:val="62D443A2"/>
    <w:rsid w:val="635602DE"/>
    <w:rsid w:val="635822A8"/>
    <w:rsid w:val="636429FB"/>
    <w:rsid w:val="63796526"/>
    <w:rsid w:val="63B868A3"/>
    <w:rsid w:val="64155AA4"/>
    <w:rsid w:val="642B7590"/>
    <w:rsid w:val="644665A5"/>
    <w:rsid w:val="645111D2"/>
    <w:rsid w:val="645273BE"/>
    <w:rsid w:val="646534C7"/>
    <w:rsid w:val="646539AE"/>
    <w:rsid w:val="64656A2B"/>
    <w:rsid w:val="647F035E"/>
    <w:rsid w:val="648C4EA5"/>
    <w:rsid w:val="64B90B25"/>
    <w:rsid w:val="64C51278"/>
    <w:rsid w:val="64D21BE7"/>
    <w:rsid w:val="64F90B96"/>
    <w:rsid w:val="650F6345"/>
    <w:rsid w:val="65230D92"/>
    <w:rsid w:val="65340DFB"/>
    <w:rsid w:val="653528A1"/>
    <w:rsid w:val="654B1651"/>
    <w:rsid w:val="654C423C"/>
    <w:rsid w:val="65522FC6"/>
    <w:rsid w:val="657131AE"/>
    <w:rsid w:val="657C227E"/>
    <w:rsid w:val="65820695"/>
    <w:rsid w:val="65942F18"/>
    <w:rsid w:val="659A2704"/>
    <w:rsid w:val="659F70A3"/>
    <w:rsid w:val="659F7D1B"/>
    <w:rsid w:val="65B61F12"/>
    <w:rsid w:val="65BC6B1F"/>
    <w:rsid w:val="65C47781"/>
    <w:rsid w:val="65CB2057"/>
    <w:rsid w:val="65EB2F60"/>
    <w:rsid w:val="65FE0EE5"/>
    <w:rsid w:val="662F1913"/>
    <w:rsid w:val="663331F8"/>
    <w:rsid w:val="664166AE"/>
    <w:rsid w:val="66430FEE"/>
    <w:rsid w:val="665023CB"/>
    <w:rsid w:val="66544D82"/>
    <w:rsid w:val="66636F9A"/>
    <w:rsid w:val="6678134D"/>
    <w:rsid w:val="667A42E4"/>
    <w:rsid w:val="669D3C0F"/>
    <w:rsid w:val="66A251DE"/>
    <w:rsid w:val="66AC6B93"/>
    <w:rsid w:val="66DC18E2"/>
    <w:rsid w:val="675C79A5"/>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8704B9"/>
    <w:rsid w:val="69967356"/>
    <w:rsid w:val="69981531"/>
    <w:rsid w:val="699F478D"/>
    <w:rsid w:val="69AB3821"/>
    <w:rsid w:val="69DA57C5"/>
    <w:rsid w:val="6A01195A"/>
    <w:rsid w:val="6A0171F6"/>
    <w:rsid w:val="6A077302"/>
    <w:rsid w:val="6A1D4F98"/>
    <w:rsid w:val="6A64787C"/>
    <w:rsid w:val="6A794FDE"/>
    <w:rsid w:val="6A890F99"/>
    <w:rsid w:val="6A8F61F9"/>
    <w:rsid w:val="6A941E18"/>
    <w:rsid w:val="6A9A6C63"/>
    <w:rsid w:val="6AA81420"/>
    <w:rsid w:val="6AC53F6D"/>
    <w:rsid w:val="6AD2649C"/>
    <w:rsid w:val="6ADC6C73"/>
    <w:rsid w:val="6B054AC4"/>
    <w:rsid w:val="6B2036AC"/>
    <w:rsid w:val="6B231FF7"/>
    <w:rsid w:val="6B2B3DFF"/>
    <w:rsid w:val="6B423D42"/>
    <w:rsid w:val="6B7632CC"/>
    <w:rsid w:val="6B841E8D"/>
    <w:rsid w:val="6B846F2B"/>
    <w:rsid w:val="6B8710BC"/>
    <w:rsid w:val="6BA1602F"/>
    <w:rsid w:val="6BA77929"/>
    <w:rsid w:val="6BC04E8F"/>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C4275D"/>
    <w:rsid w:val="6CF46B9E"/>
    <w:rsid w:val="6D002F3C"/>
    <w:rsid w:val="6D2531FB"/>
    <w:rsid w:val="6D282CEC"/>
    <w:rsid w:val="6D355976"/>
    <w:rsid w:val="6D604233"/>
    <w:rsid w:val="6D631F76"/>
    <w:rsid w:val="6D6A40BE"/>
    <w:rsid w:val="6D6D6025"/>
    <w:rsid w:val="6D82064E"/>
    <w:rsid w:val="6D8A12B0"/>
    <w:rsid w:val="6DA2484C"/>
    <w:rsid w:val="6DB86AA0"/>
    <w:rsid w:val="6DD15131"/>
    <w:rsid w:val="6DD644F6"/>
    <w:rsid w:val="6DDF784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573414"/>
    <w:rsid w:val="6F7E3097"/>
    <w:rsid w:val="6F822D6C"/>
    <w:rsid w:val="6F99373A"/>
    <w:rsid w:val="6FA26D85"/>
    <w:rsid w:val="6FAA0A86"/>
    <w:rsid w:val="6FD11419"/>
    <w:rsid w:val="6FD76303"/>
    <w:rsid w:val="700C3276"/>
    <w:rsid w:val="70221C74"/>
    <w:rsid w:val="703A3E53"/>
    <w:rsid w:val="703D085C"/>
    <w:rsid w:val="704E2A69"/>
    <w:rsid w:val="70542567"/>
    <w:rsid w:val="70710506"/>
    <w:rsid w:val="707278BB"/>
    <w:rsid w:val="707324D0"/>
    <w:rsid w:val="70C1323B"/>
    <w:rsid w:val="70E37655"/>
    <w:rsid w:val="70FA499F"/>
    <w:rsid w:val="70FC1A61"/>
    <w:rsid w:val="710D46D2"/>
    <w:rsid w:val="714F4CEB"/>
    <w:rsid w:val="715D3148"/>
    <w:rsid w:val="718F502D"/>
    <w:rsid w:val="7193463C"/>
    <w:rsid w:val="71A768D5"/>
    <w:rsid w:val="71C11019"/>
    <w:rsid w:val="71C12DE7"/>
    <w:rsid w:val="71C34D91"/>
    <w:rsid w:val="71D62D16"/>
    <w:rsid w:val="71E573FD"/>
    <w:rsid w:val="720F1A1F"/>
    <w:rsid w:val="72145678"/>
    <w:rsid w:val="72253C9E"/>
    <w:rsid w:val="7231619E"/>
    <w:rsid w:val="72507E40"/>
    <w:rsid w:val="7258197D"/>
    <w:rsid w:val="727662A7"/>
    <w:rsid w:val="728F1117"/>
    <w:rsid w:val="72A05D82"/>
    <w:rsid w:val="72AE5A41"/>
    <w:rsid w:val="72CE4542"/>
    <w:rsid w:val="72DA4A88"/>
    <w:rsid w:val="72DD4071"/>
    <w:rsid w:val="72E96A79"/>
    <w:rsid w:val="72F84F0E"/>
    <w:rsid w:val="73155AC0"/>
    <w:rsid w:val="73243F55"/>
    <w:rsid w:val="73410663"/>
    <w:rsid w:val="73520AC2"/>
    <w:rsid w:val="73612AB3"/>
    <w:rsid w:val="7395275D"/>
    <w:rsid w:val="73AC64BF"/>
    <w:rsid w:val="73CA7AAB"/>
    <w:rsid w:val="73D6524F"/>
    <w:rsid w:val="73E9412A"/>
    <w:rsid w:val="741F7F80"/>
    <w:rsid w:val="743326A2"/>
    <w:rsid w:val="74556D96"/>
    <w:rsid w:val="746A7CA4"/>
    <w:rsid w:val="7487479C"/>
    <w:rsid w:val="7499627D"/>
    <w:rsid w:val="74A810B1"/>
    <w:rsid w:val="74B11817"/>
    <w:rsid w:val="74B520A4"/>
    <w:rsid w:val="74BA5BB7"/>
    <w:rsid w:val="74CB0B2C"/>
    <w:rsid w:val="74DD05D7"/>
    <w:rsid w:val="74FA6C5B"/>
    <w:rsid w:val="75065344"/>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116A13"/>
    <w:rsid w:val="761A1135"/>
    <w:rsid w:val="763D7E35"/>
    <w:rsid w:val="76522B87"/>
    <w:rsid w:val="766F54E7"/>
    <w:rsid w:val="76870A83"/>
    <w:rsid w:val="768E1E11"/>
    <w:rsid w:val="76A72ED3"/>
    <w:rsid w:val="76CC08FB"/>
    <w:rsid w:val="76CD55E2"/>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D0636"/>
    <w:rsid w:val="77EE068E"/>
    <w:rsid w:val="77F263D0"/>
    <w:rsid w:val="77FA34D6"/>
    <w:rsid w:val="78075F99"/>
    <w:rsid w:val="780A196C"/>
    <w:rsid w:val="780E2ADE"/>
    <w:rsid w:val="78123D39"/>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21C2A"/>
    <w:rsid w:val="792C34CF"/>
    <w:rsid w:val="79703A50"/>
    <w:rsid w:val="797C4A04"/>
    <w:rsid w:val="79813945"/>
    <w:rsid w:val="79CE0777"/>
    <w:rsid w:val="79D061A4"/>
    <w:rsid w:val="79ED32F3"/>
    <w:rsid w:val="79EE0700"/>
    <w:rsid w:val="7A06775E"/>
    <w:rsid w:val="7A7C01D3"/>
    <w:rsid w:val="7A810C91"/>
    <w:rsid w:val="7A9674E6"/>
    <w:rsid w:val="7AA634A2"/>
    <w:rsid w:val="7AB10ECB"/>
    <w:rsid w:val="7AB61937"/>
    <w:rsid w:val="7AD24297"/>
    <w:rsid w:val="7B42766E"/>
    <w:rsid w:val="7B65510B"/>
    <w:rsid w:val="7B707D38"/>
    <w:rsid w:val="7B7A0FC8"/>
    <w:rsid w:val="7B864625"/>
    <w:rsid w:val="7BB816DF"/>
    <w:rsid w:val="7BC311C4"/>
    <w:rsid w:val="7BC31D0C"/>
    <w:rsid w:val="7BD76009"/>
    <w:rsid w:val="7BDF6C6B"/>
    <w:rsid w:val="7BE81FC4"/>
    <w:rsid w:val="7C0B7D3A"/>
    <w:rsid w:val="7C136915"/>
    <w:rsid w:val="7C1D7794"/>
    <w:rsid w:val="7C510CD6"/>
    <w:rsid w:val="7C552D6A"/>
    <w:rsid w:val="7CC3658D"/>
    <w:rsid w:val="7CC7607D"/>
    <w:rsid w:val="7D016812"/>
    <w:rsid w:val="7D0F532E"/>
    <w:rsid w:val="7D23702C"/>
    <w:rsid w:val="7D32101D"/>
    <w:rsid w:val="7D5176F5"/>
    <w:rsid w:val="7D6A3FD0"/>
    <w:rsid w:val="7D7938EB"/>
    <w:rsid w:val="7D7F0706"/>
    <w:rsid w:val="7D817526"/>
    <w:rsid w:val="7D8201F6"/>
    <w:rsid w:val="7D985324"/>
    <w:rsid w:val="7DA91880"/>
    <w:rsid w:val="7DD65E4C"/>
    <w:rsid w:val="7DE44A0D"/>
    <w:rsid w:val="7E02134B"/>
    <w:rsid w:val="7E176B90"/>
    <w:rsid w:val="7E1D20AD"/>
    <w:rsid w:val="7E3059FB"/>
    <w:rsid w:val="7E325778"/>
    <w:rsid w:val="7E327526"/>
    <w:rsid w:val="7E3F60E7"/>
    <w:rsid w:val="7E7A0ECD"/>
    <w:rsid w:val="7E8A5D41"/>
    <w:rsid w:val="7E8B30DA"/>
    <w:rsid w:val="7E8E23EC"/>
    <w:rsid w:val="7EA0257D"/>
    <w:rsid w:val="7EB50157"/>
    <w:rsid w:val="7ECB34D7"/>
    <w:rsid w:val="7F1135E0"/>
    <w:rsid w:val="7F39685D"/>
    <w:rsid w:val="7F4812A7"/>
    <w:rsid w:val="7FAC0256"/>
    <w:rsid w:val="7FB04A31"/>
    <w:rsid w:val="7FB71F64"/>
    <w:rsid w:val="7FC83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1"/>
    <w:autoRedefine/>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2">
    <w:name w:val="heading 2"/>
    <w:basedOn w:val="1"/>
    <w:next w:val="1"/>
    <w:link w:val="40"/>
    <w:autoRedefine/>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2"/>
    <w:autoRedefine/>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3"/>
    <w:autoRedefine/>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autoRedefine/>
    <w:unhideWhenUsed/>
    <w:qFormat/>
    <w:uiPriority w:val="0"/>
    <w:pPr>
      <w:keepNext/>
      <w:keepLines/>
      <w:numPr>
        <w:ilvl w:val="4"/>
        <w:numId w:val="1"/>
      </w:numPr>
      <w:spacing w:line="372" w:lineRule="auto"/>
      <w:outlineLvl w:val="4"/>
    </w:pPr>
    <w:rPr>
      <w:b/>
    </w:rPr>
  </w:style>
  <w:style w:type="paragraph" w:styleId="7">
    <w:name w:val="heading 6"/>
    <w:basedOn w:val="1"/>
    <w:next w:val="1"/>
    <w:autoRedefine/>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autoRedefine/>
    <w:unhideWhenUsed/>
    <w:qFormat/>
    <w:uiPriority w:val="0"/>
    <w:pPr>
      <w:keepNext/>
      <w:keepLines/>
      <w:numPr>
        <w:ilvl w:val="6"/>
        <w:numId w:val="1"/>
      </w:numPr>
      <w:spacing w:line="317" w:lineRule="auto"/>
      <w:outlineLvl w:val="6"/>
    </w:pPr>
    <w:rPr>
      <w:b/>
      <w:sz w:val="24"/>
    </w:rPr>
  </w:style>
  <w:style w:type="paragraph" w:styleId="9">
    <w:name w:val="heading 8"/>
    <w:basedOn w:val="1"/>
    <w:next w:val="1"/>
    <w:autoRedefine/>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autoRedefine/>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adjustRightInd w:val="0"/>
      <w:spacing w:line="360" w:lineRule="atLeast"/>
      <w:jc w:val="left"/>
      <w:textAlignment w:val="baseline"/>
    </w:pPr>
    <w:rPr>
      <w:kern w:val="0"/>
      <w:sz w:val="24"/>
    </w:rPr>
  </w:style>
  <w:style w:type="paragraph" w:styleId="12">
    <w:name w:val="Body Text"/>
    <w:basedOn w:val="1"/>
    <w:next w:val="1"/>
    <w:autoRedefine/>
    <w:qFormat/>
    <w:uiPriority w:val="0"/>
    <w:rPr>
      <w:rFonts w:ascii="仿宋_GB2312" w:eastAsia="仿宋_GB2312"/>
      <w:sz w:val="32"/>
    </w:rPr>
  </w:style>
  <w:style w:type="paragraph" w:styleId="13">
    <w:name w:val="Body Text Indent"/>
    <w:basedOn w:val="1"/>
    <w:next w:val="14"/>
    <w:autoRedefine/>
    <w:qFormat/>
    <w:uiPriority w:val="0"/>
    <w:pPr>
      <w:spacing w:line="700" w:lineRule="exact"/>
      <w:ind w:left="960"/>
    </w:pPr>
    <w:rPr>
      <w:sz w:val="44"/>
    </w:rPr>
  </w:style>
  <w:style w:type="paragraph" w:styleId="14">
    <w:name w:val="envelope return"/>
    <w:basedOn w:val="1"/>
    <w:autoRedefine/>
    <w:qFormat/>
    <w:uiPriority w:val="0"/>
    <w:pPr>
      <w:snapToGrid w:val="0"/>
    </w:pPr>
    <w:rPr>
      <w:rFonts w:ascii="Arial" w:hAnsi="Arial" w:eastAsia="微软雅黑" w:cs="Times New Roman"/>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ascii="宋体" w:hAnsi="Courier New"/>
      <w:sz w:val="21"/>
    </w:rPr>
  </w:style>
  <w:style w:type="paragraph" w:styleId="17">
    <w:name w:val="Date"/>
    <w:basedOn w:val="1"/>
    <w:next w:val="1"/>
    <w:autoRedefine/>
    <w:qFormat/>
    <w:uiPriority w:val="0"/>
  </w:style>
  <w:style w:type="paragraph" w:styleId="18">
    <w:name w:val="Body Text Indent 2"/>
    <w:basedOn w:val="1"/>
    <w:autoRedefine/>
    <w:qFormat/>
    <w:uiPriority w:val="0"/>
    <w:pPr>
      <w:snapToGrid w:val="0"/>
      <w:spacing w:line="560" w:lineRule="atLeast"/>
      <w:ind w:firstLine="540"/>
    </w:pPr>
  </w:style>
  <w:style w:type="paragraph" w:styleId="19">
    <w:name w:val="Balloon Text"/>
    <w:basedOn w:val="1"/>
    <w:link w:val="5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pPr>
      <w:spacing w:line="180" w:lineRule="auto"/>
      <w:jc w:val="center"/>
    </w:pPr>
    <w:rPr>
      <w:sz w:val="30"/>
    </w:rPr>
  </w:style>
  <w:style w:type="paragraph" w:styleId="23">
    <w:name w:val="toc 2"/>
    <w:basedOn w:val="1"/>
    <w:next w:val="1"/>
    <w:autoRedefine/>
    <w:qFormat/>
    <w:uiPriority w:val="3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autoRedefine/>
    <w:qFormat/>
    <w:uiPriority w:val="0"/>
    <w:pPr>
      <w:spacing w:beforeAutospacing="1" w:afterAutospacing="1"/>
      <w:jc w:val="left"/>
    </w:pPr>
    <w:rPr>
      <w:kern w:val="0"/>
      <w:sz w:val="24"/>
    </w:rPr>
  </w:style>
  <w:style w:type="paragraph" w:styleId="26">
    <w:name w:val="Body Text First Indent"/>
    <w:basedOn w:val="12"/>
    <w:next w:val="27"/>
    <w:autoRedefine/>
    <w:qFormat/>
    <w:uiPriority w:val="0"/>
    <w:pPr>
      <w:spacing w:line="360" w:lineRule="auto"/>
      <w:ind w:firstLine="420"/>
    </w:pPr>
    <w:rPr>
      <w:rFonts w:ascii="宋体" w:hAnsi="宋体"/>
      <w:sz w:val="24"/>
    </w:rPr>
  </w:style>
  <w:style w:type="paragraph" w:styleId="27">
    <w:name w:val="Body Text First Indent 2"/>
    <w:basedOn w:val="13"/>
    <w:next w:val="1"/>
    <w:autoRedefine/>
    <w:qFormat/>
    <w:uiPriority w:val="0"/>
    <w:pPr>
      <w:spacing w:after="120" w:line="240" w:lineRule="auto"/>
      <w:ind w:left="420" w:leftChars="200" w:firstLine="420" w:firstLineChars="200"/>
    </w:pPr>
  </w:style>
  <w:style w:type="table" w:styleId="29">
    <w:name w:val="Table Grid"/>
    <w:basedOn w:val="2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style>
  <w:style w:type="character" w:styleId="32">
    <w:name w:val="annotation reference"/>
    <w:basedOn w:val="30"/>
    <w:autoRedefine/>
    <w:qFormat/>
    <w:uiPriority w:val="0"/>
    <w:rPr>
      <w:sz w:val="21"/>
      <w:szCs w:val="21"/>
    </w:rPr>
  </w:style>
  <w:style w:type="paragraph" w:customStyle="1" w:styleId="33">
    <w:name w:val="Default"/>
    <w:next w:val="34"/>
    <w:autoRedefine/>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customStyle="1" w:styleId="3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目录 11"/>
    <w:basedOn w:val="1"/>
    <w:next w:val="1"/>
    <w:autoRedefine/>
    <w:qFormat/>
    <w:uiPriority w:val="0"/>
    <w:pPr>
      <w:spacing w:line="180" w:lineRule="auto"/>
      <w:jc w:val="center"/>
    </w:pPr>
    <w:rPr>
      <w:sz w:val="30"/>
    </w:rPr>
  </w:style>
  <w:style w:type="paragraph" w:customStyle="1" w:styleId="36">
    <w:name w:val="标题 31"/>
    <w:basedOn w:val="1"/>
    <w:next w:val="1"/>
    <w:autoRedefine/>
    <w:qFormat/>
    <w:uiPriority w:val="0"/>
    <w:pPr>
      <w:keepNext/>
      <w:keepLines/>
      <w:spacing w:before="260" w:after="260" w:line="413" w:lineRule="auto"/>
      <w:outlineLvl w:val="2"/>
    </w:pPr>
    <w:rPr>
      <w:b/>
      <w:sz w:val="32"/>
    </w:rPr>
  </w:style>
  <w:style w:type="paragraph" w:styleId="37">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8">
    <w:name w:val="Char Char Char Char1"/>
    <w:basedOn w:val="1"/>
    <w:next w:val="1"/>
    <w:autoRedefine/>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39">
    <w:name w:val="无间隔1"/>
    <w:autoRedefine/>
    <w:qFormat/>
    <w:uiPriority w:val="1"/>
    <w:pPr>
      <w:jc w:val="both"/>
    </w:pPr>
    <w:rPr>
      <w:rFonts w:ascii="Calibri" w:hAnsi="Calibri" w:eastAsia="Times New Roman" w:cs="Times New Roman"/>
      <w:lang w:val="en-US" w:eastAsia="zh-CN" w:bidi="ar-SA"/>
    </w:rPr>
  </w:style>
  <w:style w:type="character" w:customStyle="1" w:styleId="40">
    <w:name w:val="标题 2 Char"/>
    <w:link w:val="2"/>
    <w:autoRedefine/>
    <w:qFormat/>
    <w:locked/>
    <w:uiPriority w:val="0"/>
    <w:rPr>
      <w:rFonts w:eastAsia="方正小标宋_GBK" w:asciiTheme="majorHAnsi" w:hAnsiTheme="majorHAnsi" w:cstheme="majorBidi"/>
      <w:bCs/>
      <w:kern w:val="2"/>
      <w:sz w:val="32"/>
      <w:szCs w:val="32"/>
    </w:rPr>
  </w:style>
  <w:style w:type="character" w:customStyle="1" w:styleId="41">
    <w:name w:val="标题 1 Char"/>
    <w:basedOn w:val="30"/>
    <w:link w:val="3"/>
    <w:autoRedefine/>
    <w:qFormat/>
    <w:uiPriority w:val="0"/>
    <w:rPr>
      <w:rFonts w:ascii="方正小标宋_GBK" w:hAnsi="方正小标宋_GBK" w:eastAsia="仿宋" w:cs="方正小标宋_GBK"/>
      <w:kern w:val="36"/>
      <w:sz w:val="36"/>
      <w:szCs w:val="32"/>
    </w:rPr>
  </w:style>
  <w:style w:type="character" w:customStyle="1" w:styleId="42">
    <w:name w:val="标题 3 Char"/>
    <w:link w:val="4"/>
    <w:autoRedefine/>
    <w:qFormat/>
    <w:locked/>
    <w:uiPriority w:val="0"/>
    <w:rPr>
      <w:rFonts w:ascii="方正小标宋_GBK" w:hAnsi="方正小标宋_GBK" w:eastAsia="方正小标宋_GBK" w:cs="方正小标宋_GBK"/>
      <w:kern w:val="2"/>
      <w:sz w:val="32"/>
      <w:szCs w:val="32"/>
    </w:rPr>
  </w:style>
  <w:style w:type="character" w:customStyle="1" w:styleId="43">
    <w:name w:val="标题 4 Char"/>
    <w:link w:val="5"/>
    <w:autoRedefine/>
    <w:qFormat/>
    <w:locked/>
    <w:uiPriority w:val="0"/>
    <w:rPr>
      <w:rFonts w:ascii="方正小标宋_GBK" w:hAnsi="方正小标宋_GBK" w:eastAsia="方正小标宋_GBK" w:cs="方正仿宋_GBK"/>
      <w:kern w:val="2"/>
      <w:sz w:val="32"/>
      <w:szCs w:val="28"/>
    </w:rPr>
  </w:style>
  <w:style w:type="paragraph" w:customStyle="1" w:styleId="44">
    <w:name w:val="图例"/>
    <w:basedOn w:val="1"/>
    <w:autoRedefine/>
    <w:qFormat/>
    <w:uiPriority w:val="0"/>
    <w:pPr>
      <w:spacing w:line="360" w:lineRule="auto"/>
      <w:jc w:val="center"/>
    </w:pPr>
    <w:rPr>
      <w:rFonts w:eastAsia="仿宋_GB2312"/>
      <w:b/>
      <w:sz w:val="24"/>
    </w:rPr>
  </w:style>
  <w:style w:type="paragraph" w:customStyle="1" w:styleId="45">
    <w:name w:val="1"/>
    <w:basedOn w:val="1"/>
    <w:next w:val="16"/>
    <w:autoRedefine/>
    <w:qFormat/>
    <w:uiPriority w:val="0"/>
    <w:rPr>
      <w:rFonts w:ascii="宋体" w:hAnsi="Courier New"/>
      <w:sz w:val="21"/>
    </w:rPr>
  </w:style>
  <w:style w:type="paragraph" w:customStyle="1" w:styleId="46">
    <w:name w:val="摘要"/>
    <w:basedOn w:val="1"/>
    <w:next w:val="2"/>
    <w:autoRedefine/>
    <w:qFormat/>
    <w:uiPriority w:val="0"/>
    <w:pPr>
      <w:spacing w:line="360" w:lineRule="auto"/>
    </w:pPr>
    <w:rPr>
      <w:rFonts w:eastAsia="黑体"/>
      <w:sz w:val="20"/>
    </w:rPr>
  </w:style>
  <w:style w:type="paragraph" w:customStyle="1" w:styleId="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8">
    <w:name w:val="正文1"/>
    <w:basedOn w:val="1"/>
    <w:next w:val="49"/>
    <w:autoRedefine/>
    <w:qFormat/>
    <w:uiPriority w:val="0"/>
    <w:pPr>
      <w:spacing w:line="300" w:lineRule="auto"/>
      <w:ind w:firstLine="200" w:firstLineChars="200"/>
    </w:pPr>
    <w:rPr>
      <w:sz w:val="24"/>
    </w:rPr>
  </w:style>
  <w:style w:type="paragraph" w:customStyle="1" w:styleId="49">
    <w:name w:val="正文文本1"/>
    <w:basedOn w:val="48"/>
    <w:next w:val="50"/>
    <w:autoRedefine/>
    <w:qFormat/>
    <w:uiPriority w:val="0"/>
    <w:rPr>
      <w:rFonts w:ascii="??_GB2312;??" w:hAnsi="??_GB2312;??" w:eastAsia="Times New Roman"/>
      <w:sz w:val="32"/>
    </w:rPr>
  </w:style>
  <w:style w:type="paragraph" w:customStyle="1" w:styleId="50">
    <w:name w:val="目录 53"/>
    <w:next w:val="1"/>
    <w:autoRedefine/>
    <w:qFormat/>
    <w:uiPriority w:val="0"/>
    <w:pPr>
      <w:ind w:left="1275"/>
      <w:jc w:val="both"/>
    </w:pPr>
    <w:rPr>
      <w:rFonts w:ascii="Calibri" w:hAnsi="Calibri" w:eastAsia="宋体" w:cs="Calibri"/>
      <w:sz w:val="21"/>
      <w:lang w:val="en-US" w:eastAsia="zh-CN" w:bidi="ar-SA"/>
    </w:rPr>
  </w:style>
  <w:style w:type="character" w:customStyle="1" w:styleId="51">
    <w:name w:val="批注框文本 Char"/>
    <w:basedOn w:val="30"/>
    <w:link w:val="19"/>
    <w:autoRedefine/>
    <w:qFormat/>
    <w:uiPriority w:val="0"/>
    <w:rPr>
      <w:kern w:val="2"/>
      <w:sz w:val="18"/>
      <w:szCs w:val="18"/>
    </w:rPr>
  </w:style>
  <w:style w:type="paragraph" w:styleId="5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B984-6474-45BD-A94D-F2A398AE38B3}">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32</Pages>
  <Words>2874</Words>
  <Characters>16385</Characters>
  <Lines>136</Lines>
  <Paragraphs>38</Paragraphs>
  <TotalTime>1</TotalTime>
  <ScaleCrop>false</ScaleCrop>
  <LinksUpToDate>false</LinksUpToDate>
  <CharactersWithSpaces>19221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2023-10-25T01:41:00Z</dcterms:created>
  <dc:creator>Lenovo</dc:creator>
  <cp:lastModifiedBy>Lenovo</cp:lastModifiedBy>
  <cp:lastPrinted>2023-03-06T06:20:00Z</cp:lastPrinted>
  <dcterms:modified xsi:type="dcterms:W3CDTF">2024-03-26T01:26:41Z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4A58C7994ABC460F93E0D35898B8F77C_13</vt:lpwstr>
  </property>
</Properties>
</file>